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C69B" w14:textId="18E929B0" w:rsidR="00D54BEA" w:rsidRPr="00D54BEA" w:rsidRDefault="00D54BEA" w:rsidP="00077210">
      <w:pPr>
        <w:pStyle w:val="Heading2"/>
        <w:spacing w:line="240" w:lineRule="auto"/>
        <w:rPr>
          <w:rFonts w:ascii="Calibri" w:hAnsi="Calibri"/>
          <w:b w:val="0"/>
          <w:bCs w:val="0"/>
          <w:i w:val="0"/>
          <w:sz w:val="18"/>
          <w:szCs w:val="18"/>
        </w:rPr>
      </w:pPr>
      <w:r w:rsidRPr="00D54BEA">
        <w:rPr>
          <w:rFonts w:ascii="Calibri" w:hAnsi="Calibri"/>
          <w:b w:val="0"/>
          <w:bCs w:val="0"/>
          <w:i w:val="0"/>
          <w:sz w:val="18"/>
          <w:szCs w:val="18"/>
        </w:rPr>
        <w:t>Pat/Ron update final admin numbers</w:t>
      </w:r>
    </w:p>
    <w:p w14:paraId="69413451" w14:textId="20D80926" w:rsidR="00497D1E" w:rsidRPr="00C92601" w:rsidRDefault="00A4009C" w:rsidP="00077210">
      <w:pPr>
        <w:pStyle w:val="Heading2"/>
        <w:spacing w:line="240" w:lineRule="auto"/>
        <w:rPr>
          <w:rFonts w:ascii="Calibri" w:hAnsi="Calibri"/>
          <w:i w:val="0"/>
        </w:rPr>
      </w:pPr>
      <w:r w:rsidRPr="00C92601">
        <w:rPr>
          <w:rFonts w:ascii="Calibri" w:hAnsi="Calibri"/>
          <w:i w:val="0"/>
        </w:rPr>
        <w:t>CR-05 - Goals and Outcomes</w:t>
      </w:r>
    </w:p>
    <w:p w14:paraId="0580F56D" w14:textId="77777777" w:rsidR="00497D1E" w:rsidRPr="00C92601" w:rsidRDefault="00A4009C" w:rsidP="00077210">
      <w:pPr>
        <w:keepNext/>
        <w:widowControl w:val="0"/>
        <w:spacing w:after="0" w:line="240" w:lineRule="auto"/>
        <w:rPr>
          <w:b/>
          <w:sz w:val="28"/>
          <w:szCs w:val="28"/>
        </w:rPr>
      </w:pPr>
      <w:r w:rsidRPr="00C92601">
        <w:rPr>
          <w:b/>
          <w:sz w:val="24"/>
          <w:szCs w:val="24"/>
        </w:rPr>
        <w:t>Progress the jurisdiction has made in carrying out its strategic plan and its action plan.  91.520(a)</w:t>
      </w:r>
      <w:r w:rsidRPr="00C92601">
        <w:rPr>
          <w:b/>
          <w:sz w:val="28"/>
          <w:szCs w:val="28"/>
        </w:rPr>
        <w:t xml:space="preserve"> </w:t>
      </w:r>
    </w:p>
    <w:p w14:paraId="3F53FC96" w14:textId="77777777" w:rsidR="00497D1E" w:rsidRPr="00C92601" w:rsidRDefault="00A4009C" w:rsidP="00077210">
      <w:pPr>
        <w:keepNext/>
        <w:widowControl w:val="0"/>
        <w:spacing w:after="0" w:line="240" w:lineRule="auto"/>
      </w:pPr>
      <w:r w:rsidRPr="00C92601">
        <w:t>This could be an overview that includes major initiatives and highlights that were proposed and executed throughout the program year.</w:t>
      </w:r>
    </w:p>
    <w:p w14:paraId="140DE3DB" w14:textId="77777777" w:rsidR="00497D1E" w:rsidRPr="00C92601" w:rsidRDefault="00497D1E" w:rsidP="00077210">
      <w:pPr>
        <w:keepNext/>
        <w:widowControl w:val="0"/>
        <w:spacing w:after="0" w:line="240" w:lineRule="auto"/>
        <w:rPr>
          <w:b/>
        </w:rPr>
      </w:pPr>
    </w:p>
    <w:p w14:paraId="4AD0F87A" w14:textId="0355E70A" w:rsidR="002F1149" w:rsidRPr="00C92601" w:rsidRDefault="002F1149" w:rsidP="002F1149">
      <w:pPr>
        <w:widowControl w:val="0"/>
        <w:numPr>
          <w:ilvl w:val="0"/>
          <w:numId w:val="3"/>
        </w:numPr>
        <w:spacing w:beforeAutospacing="1" w:afterAutospacing="1" w:line="240" w:lineRule="auto"/>
        <w:rPr>
          <w:szCs w:val="24"/>
        </w:rPr>
      </w:pPr>
      <w:r w:rsidRPr="00C92601">
        <w:t xml:space="preserve">The FY 23 Action Plan represents </w:t>
      </w:r>
      <w:r w:rsidR="00C30717" w:rsidRPr="00C92601">
        <w:t>the</w:t>
      </w:r>
      <w:r w:rsidRPr="00C92601">
        <w:t xml:space="preserve"> first year of the five-year Strategic Plan. Therefore, goals and objectives should be at 20% of the Strategic Plan targets. All Strategic and Action Plan housing goals and objectives are on track except for those noted (i.e., highlighted in yellow) and in the next table below.</w:t>
      </w:r>
    </w:p>
    <w:p w14:paraId="42443548" w14:textId="448B87B6" w:rsidR="00F0123C" w:rsidRPr="00C92601" w:rsidRDefault="00F0123C" w:rsidP="00F0123C">
      <w:pPr>
        <w:widowControl w:val="0"/>
        <w:numPr>
          <w:ilvl w:val="0"/>
          <w:numId w:val="3"/>
        </w:numPr>
        <w:spacing w:beforeAutospacing="1" w:afterAutospacing="1" w:line="240" w:lineRule="auto"/>
        <w:rPr>
          <w:szCs w:val="24"/>
        </w:rPr>
      </w:pPr>
      <w:r w:rsidRPr="00C92601">
        <w:t>This year we again addressed our homeless reporting differently. We zeroed out those related goals and chose to add an explanation of those efforts in new text boxes below. Our reporting in IDIS, SAGE, and HDX needed a level of harmony.</w:t>
      </w:r>
    </w:p>
    <w:p w14:paraId="737A8F54" w14:textId="699F6DD3" w:rsidR="00EC797C" w:rsidRPr="00E46943" w:rsidRDefault="00625CAF" w:rsidP="00577C3F">
      <w:pPr>
        <w:keepNext/>
        <w:widowControl w:val="0"/>
        <w:numPr>
          <w:ilvl w:val="0"/>
          <w:numId w:val="3"/>
        </w:numPr>
        <w:spacing w:beforeAutospacing="1" w:after="0" w:afterAutospacing="1" w:line="240" w:lineRule="auto"/>
        <w:rPr>
          <w:b/>
        </w:rPr>
      </w:pPr>
      <w:r w:rsidRPr="00C92601">
        <w:t xml:space="preserve">Urban Development continued to administer the HUD Pandemic-related U.S. Treasury Emergency Rental Assistance 2 program with a focus on homeless prevention, assistance to Ukrainian refugees, and assistance at eviction court. A Lead Hazard Control and Healthy Homes </w:t>
      </w:r>
      <w:r w:rsidR="53DC8EE1" w:rsidRPr="00C92601">
        <w:t xml:space="preserve">Supplemental </w:t>
      </w:r>
      <w:r w:rsidRPr="00C92601">
        <w:t>Grant was received from HUD and efforts continued to focus on approving applications</w:t>
      </w:r>
      <w:r w:rsidR="0178E47D" w:rsidRPr="00C92601">
        <w:t xml:space="preserve"> </w:t>
      </w:r>
      <w:r w:rsidRPr="00C92601">
        <w:t xml:space="preserve">and </w:t>
      </w:r>
      <w:r w:rsidR="0178E47D" w:rsidRPr="00C92601">
        <w:t xml:space="preserve">updating </w:t>
      </w:r>
      <w:r w:rsidRPr="00C92601">
        <w:t xml:space="preserve">and completing LIRAs. A grant was received from the Nebraska Forestry Service to remove dying and dangerous Ash trees for low-moderate-income homeowners. A HOME-ARP Grant </w:t>
      </w:r>
      <w:r w:rsidR="001251F8" w:rsidRPr="00C92601">
        <w:t>was</w:t>
      </w:r>
      <w:r w:rsidRPr="00C92601">
        <w:t xml:space="preserve"> received with </w:t>
      </w:r>
      <w:r w:rsidR="70F16E29" w:rsidRPr="00C92601">
        <w:t xml:space="preserve">construction </w:t>
      </w:r>
      <w:r w:rsidRPr="00C92601">
        <w:t>plann</w:t>
      </w:r>
      <w:r w:rsidR="6132C90C" w:rsidRPr="00C92601">
        <w:t>ed in September 2024</w:t>
      </w:r>
      <w:r w:rsidRPr="00C92601">
        <w:t xml:space="preserve"> for a Permanent </w:t>
      </w:r>
      <w:r w:rsidR="009A49B7" w:rsidRPr="008D4915">
        <w:t>S</w:t>
      </w:r>
      <w:r w:rsidRPr="00C92601">
        <w:t xml:space="preserve">upportive Housing for Chronic Homeless project. A Youth Homelessness Demonstration Grant was received and is being implemented. Urban Development </w:t>
      </w:r>
      <w:r w:rsidR="006A50A5" w:rsidRPr="00C92601">
        <w:t xml:space="preserve">has </w:t>
      </w:r>
      <w:r w:rsidR="00EA522D" w:rsidRPr="00C92601">
        <w:t>implemented</w:t>
      </w:r>
      <w:r w:rsidRPr="00C92601">
        <w:t xml:space="preserve"> a Rental Rehabilitation Program in the South of Downtown neighborhood utilizing TIF (tax increment financing) </w:t>
      </w:r>
      <w:r w:rsidR="006A50A5" w:rsidRPr="00C92601">
        <w:t>f</w:t>
      </w:r>
      <w:r w:rsidRPr="00C92601">
        <w:t xml:space="preserve">unds. </w:t>
      </w:r>
    </w:p>
    <w:p w14:paraId="0ADCA1A3" w14:textId="04600098" w:rsidR="00E46943" w:rsidRPr="0004192B" w:rsidRDefault="00B77B44" w:rsidP="00577C3F">
      <w:pPr>
        <w:keepNext/>
        <w:widowControl w:val="0"/>
        <w:numPr>
          <w:ilvl w:val="0"/>
          <w:numId w:val="3"/>
        </w:numPr>
        <w:spacing w:beforeAutospacing="1" w:after="0" w:afterAutospacing="1" w:line="240" w:lineRule="auto"/>
        <w:rPr>
          <w:b/>
        </w:rPr>
      </w:pPr>
      <w:r>
        <w:t>Two members of Urban Development</w:t>
      </w:r>
      <w:r w:rsidR="00134165">
        <w:t xml:space="preserve"> are part of the </w:t>
      </w:r>
      <w:r w:rsidR="00BA2A0F">
        <w:t>climate action team an</w:t>
      </w:r>
      <w:r w:rsidR="00A46C23">
        <w:t>d work to implement Lincoln’s Climate Action Plan</w:t>
      </w:r>
      <w:r w:rsidR="006D76A4">
        <w:t xml:space="preserve">. In the last year that group worked to develop </w:t>
      </w:r>
      <w:r w:rsidR="00011BDF">
        <w:t>resilient hubs to service vulnerable populations on extreme weather days.</w:t>
      </w:r>
    </w:p>
    <w:p w14:paraId="2A38FFE8" w14:textId="0AA050BA" w:rsidR="0004192B" w:rsidRPr="00906DEF" w:rsidRDefault="00C31BC6" w:rsidP="00577C3F">
      <w:pPr>
        <w:keepNext/>
        <w:widowControl w:val="0"/>
        <w:numPr>
          <w:ilvl w:val="0"/>
          <w:numId w:val="3"/>
        </w:numPr>
        <w:spacing w:beforeAutospacing="1" w:after="0" w:afterAutospacing="1" w:line="240" w:lineRule="auto"/>
        <w:rPr>
          <w:b/>
        </w:rPr>
      </w:pPr>
      <w:r>
        <w:t xml:space="preserve">We did not meet our construction of housing goal. We expected </w:t>
      </w:r>
      <w:r w:rsidR="00896500">
        <w:t>three but</w:t>
      </w:r>
      <w:r>
        <w:t xml:space="preserve"> achieved one</w:t>
      </w:r>
      <w:r w:rsidR="00906DEF">
        <w:t>.</w:t>
      </w:r>
    </w:p>
    <w:p w14:paraId="46E029F7" w14:textId="7C218E9A" w:rsidR="00906DEF" w:rsidRPr="00B81525" w:rsidRDefault="00906DEF" w:rsidP="00577C3F">
      <w:pPr>
        <w:keepNext/>
        <w:widowControl w:val="0"/>
        <w:numPr>
          <w:ilvl w:val="0"/>
          <w:numId w:val="3"/>
        </w:numPr>
        <w:spacing w:beforeAutospacing="1" w:after="0" w:afterAutospacing="1" w:line="240" w:lineRule="auto"/>
        <w:rPr>
          <w:b/>
        </w:rPr>
      </w:pPr>
      <w:r>
        <w:t xml:space="preserve">We did not meet our direct </w:t>
      </w:r>
      <w:r w:rsidR="00896500">
        <w:t>homeownership assistance goal. We expected 60 but achieved 28.</w:t>
      </w:r>
      <w:r w:rsidR="00735AC0">
        <w:t xml:space="preserve"> High mortgage rates</w:t>
      </w:r>
      <w:r w:rsidR="00923A38">
        <w:t>, inflation</w:t>
      </w:r>
      <w:r w:rsidR="00443B2E">
        <w:t xml:space="preserve">, tight investment margins </w:t>
      </w:r>
      <w:r w:rsidR="001C25CA">
        <w:t xml:space="preserve">often </w:t>
      </w:r>
      <w:r w:rsidR="00443B2E">
        <w:t xml:space="preserve">due to </w:t>
      </w:r>
      <w:r w:rsidR="0006384A">
        <w:t>debt-to-income</w:t>
      </w:r>
      <w:r w:rsidR="00443B2E">
        <w:t xml:space="preserve"> ratios</w:t>
      </w:r>
      <w:r w:rsidR="003643DA">
        <w:t xml:space="preserve">, and a tight market for first time home buyers had </w:t>
      </w:r>
      <w:r w:rsidR="00A42F22">
        <w:t>slowed</w:t>
      </w:r>
      <w:r w:rsidR="003643DA">
        <w:t xml:space="preserve"> </w:t>
      </w:r>
      <w:r w:rsidR="0006384A">
        <w:t>entrance into home ownership.</w:t>
      </w:r>
    </w:p>
    <w:p w14:paraId="798F683D" w14:textId="3DB586E5" w:rsidR="00B81525" w:rsidRPr="00011BDF" w:rsidRDefault="00B81525" w:rsidP="00B81525">
      <w:pPr>
        <w:keepNext/>
        <w:widowControl w:val="0"/>
        <w:numPr>
          <w:ilvl w:val="0"/>
          <w:numId w:val="3"/>
        </w:numPr>
        <w:spacing w:beforeAutospacing="1" w:after="0" w:afterAutospacing="1" w:line="240" w:lineRule="auto"/>
        <w:rPr>
          <w:b/>
        </w:rPr>
      </w:pPr>
      <w:r>
        <w:t xml:space="preserve">We did not meet our </w:t>
      </w:r>
      <w:r>
        <w:t>lead-based paint mitigation</w:t>
      </w:r>
      <w:r>
        <w:t xml:space="preserve"> goal. We expected </w:t>
      </w:r>
      <w:r>
        <w:t>1</w:t>
      </w:r>
      <w:r>
        <w:t xml:space="preserve">0 but achieved </w:t>
      </w:r>
      <w:r>
        <w:t>6</w:t>
      </w:r>
      <w:r>
        <w:t>.</w:t>
      </w:r>
      <w:r w:rsidR="00B36E50">
        <w:t xml:space="preserve"> This is primarily due to the support from the Lead Hazard Reduction Grant.</w:t>
      </w:r>
    </w:p>
    <w:p w14:paraId="0058D7C4" w14:textId="312E0C21" w:rsidR="00011BDF" w:rsidRPr="00C3050B" w:rsidRDefault="00011BDF" w:rsidP="00B81525">
      <w:pPr>
        <w:keepNext/>
        <w:widowControl w:val="0"/>
        <w:numPr>
          <w:ilvl w:val="0"/>
          <w:numId w:val="3"/>
        </w:numPr>
        <w:spacing w:beforeAutospacing="1" w:after="0" w:afterAutospacing="1" w:line="240" w:lineRule="auto"/>
        <w:rPr>
          <w:b/>
        </w:rPr>
      </w:pPr>
      <w:r>
        <w:t xml:space="preserve">We </w:t>
      </w:r>
      <w:r w:rsidR="00735AC0">
        <w:t>did not meet our barrier removal goal. We expect 3 but achieved 2</w:t>
      </w:r>
      <w:r w:rsidR="0006384A">
        <w:t>.</w:t>
      </w:r>
    </w:p>
    <w:p w14:paraId="46FBC236" w14:textId="16AF9336" w:rsidR="00C3050B" w:rsidRPr="00A26FF5" w:rsidRDefault="00C3050B" w:rsidP="00B81525">
      <w:pPr>
        <w:keepNext/>
        <w:widowControl w:val="0"/>
        <w:numPr>
          <w:ilvl w:val="0"/>
          <w:numId w:val="3"/>
        </w:numPr>
        <w:spacing w:beforeAutospacing="1" w:after="0" w:afterAutospacing="1" w:line="240" w:lineRule="auto"/>
        <w:rPr>
          <w:b/>
        </w:rPr>
      </w:pPr>
      <w:r>
        <w:t xml:space="preserve">Community Crops did not meet their </w:t>
      </w:r>
      <w:r w:rsidR="003F0F37">
        <w:t>expected goal of supporting 700 individuals; they achieve</w:t>
      </w:r>
      <w:r w:rsidR="007C372F">
        <w:t>d</w:t>
      </w:r>
      <w:r w:rsidR="003F0F37">
        <w:t xml:space="preserve"> 582</w:t>
      </w:r>
      <w:r w:rsidR="007C372F">
        <w:t xml:space="preserve">. </w:t>
      </w:r>
      <w:r w:rsidR="00090208">
        <w:t xml:space="preserve">They </w:t>
      </w:r>
      <w:r w:rsidR="00AC5DF8">
        <w:t xml:space="preserve">have lost </w:t>
      </w:r>
      <w:r w:rsidR="00E07093">
        <w:t>gar</w:t>
      </w:r>
      <w:r w:rsidR="00C36F84">
        <w:t xml:space="preserve">den space to </w:t>
      </w:r>
      <w:r w:rsidR="0046273A">
        <w:t xml:space="preserve">affordable </w:t>
      </w:r>
      <w:r w:rsidR="00C36F84">
        <w:t>housing developments.</w:t>
      </w:r>
    </w:p>
    <w:p w14:paraId="02FBA4E6" w14:textId="0473988B" w:rsidR="00A26FF5" w:rsidRPr="00420703" w:rsidRDefault="00A26FF5" w:rsidP="00B81525">
      <w:pPr>
        <w:keepNext/>
        <w:widowControl w:val="0"/>
        <w:numPr>
          <w:ilvl w:val="0"/>
          <w:numId w:val="3"/>
        </w:numPr>
        <w:spacing w:beforeAutospacing="1" w:after="0" w:afterAutospacing="1" w:line="240" w:lineRule="auto"/>
        <w:rPr>
          <w:b/>
        </w:rPr>
      </w:pPr>
      <w:r>
        <w:t xml:space="preserve">We have </w:t>
      </w:r>
      <w:r w:rsidR="00420703">
        <w:t xml:space="preserve">had great success with our rehabilitation program this year. We expected 80 </w:t>
      </w:r>
      <w:r w:rsidR="007C372F">
        <w:t>units but</w:t>
      </w:r>
      <w:r w:rsidR="00420703">
        <w:t xml:space="preserve"> have achieved 112 units.</w:t>
      </w:r>
    </w:p>
    <w:p w14:paraId="49360C7D" w14:textId="0CF3A738" w:rsidR="00420703" w:rsidRDefault="00217C3B" w:rsidP="00B81525">
      <w:pPr>
        <w:keepNext/>
        <w:widowControl w:val="0"/>
        <w:numPr>
          <w:ilvl w:val="0"/>
          <w:numId w:val="3"/>
        </w:numPr>
        <w:spacing w:beforeAutospacing="1" w:after="0" w:afterAutospacing="1" w:line="240" w:lineRule="auto"/>
        <w:rPr>
          <w:bCs/>
        </w:rPr>
      </w:pPr>
      <w:r w:rsidRPr="00217C3B">
        <w:rPr>
          <w:bCs/>
        </w:rPr>
        <w:t>Our HUD reported</w:t>
      </w:r>
      <w:r w:rsidR="00D71665">
        <w:rPr>
          <w:bCs/>
        </w:rPr>
        <w:t xml:space="preserve"> homeless</w:t>
      </w:r>
      <w:r w:rsidRPr="00217C3B">
        <w:rPr>
          <w:bCs/>
        </w:rPr>
        <w:t xml:space="preserve"> goals</w:t>
      </w:r>
      <w:r>
        <w:rPr>
          <w:bCs/>
        </w:rPr>
        <w:t xml:space="preserve"> are described in an additional text</w:t>
      </w:r>
      <w:r w:rsidR="009C28B6">
        <w:rPr>
          <w:bCs/>
        </w:rPr>
        <w:t xml:space="preserve"> box</w:t>
      </w:r>
      <w:r>
        <w:rPr>
          <w:bCs/>
        </w:rPr>
        <w:t xml:space="preserve"> </w:t>
      </w:r>
      <w:r w:rsidR="007D4D2A">
        <w:rPr>
          <w:bCs/>
        </w:rPr>
        <w:t xml:space="preserve">below the table. </w:t>
      </w:r>
    </w:p>
    <w:p w14:paraId="62C75C83" w14:textId="77777777" w:rsidR="00A90FB1" w:rsidRPr="00217C3B" w:rsidRDefault="00A90FB1" w:rsidP="00B81525">
      <w:pPr>
        <w:keepNext/>
        <w:widowControl w:val="0"/>
        <w:numPr>
          <w:ilvl w:val="0"/>
          <w:numId w:val="3"/>
        </w:numPr>
        <w:spacing w:beforeAutospacing="1" w:after="0" w:afterAutospacing="1" w:line="240" w:lineRule="auto"/>
        <w:rPr>
          <w:bCs/>
        </w:rPr>
      </w:pPr>
    </w:p>
    <w:p w14:paraId="73EB0878" w14:textId="77777777" w:rsidR="00497D1E" w:rsidRPr="00C92601" w:rsidRDefault="00A4009C" w:rsidP="00077210">
      <w:pPr>
        <w:keepNext/>
        <w:widowControl w:val="0"/>
        <w:spacing w:after="0" w:line="240" w:lineRule="auto"/>
        <w:rPr>
          <w:b/>
          <w:sz w:val="24"/>
          <w:szCs w:val="24"/>
        </w:rPr>
      </w:pPr>
      <w:r w:rsidRPr="00C92601">
        <w:rPr>
          <w:b/>
          <w:sz w:val="24"/>
          <w:szCs w:val="24"/>
        </w:rPr>
        <w:t>Comparison of the proposed versus actual outcomes for each outcome measure submitted with the consolidated plan and explain, if applicable, why progress was not made toward meeting goals and objectives.  91.520(g)</w:t>
      </w:r>
    </w:p>
    <w:p w14:paraId="1AB0E17A" w14:textId="731C7219" w:rsidR="00497D1E" w:rsidRPr="00C92601" w:rsidRDefault="00A4009C" w:rsidP="00077210">
      <w:pPr>
        <w:keepNext/>
        <w:widowControl w:val="0"/>
        <w:spacing w:after="0" w:line="240" w:lineRule="auto"/>
        <w:rPr>
          <w:i/>
          <w:iCs/>
          <w:szCs w:val="24"/>
        </w:rPr>
      </w:pPr>
      <w:r w:rsidRPr="00C92601">
        <w:rPr>
          <w:i/>
          <w:iCs/>
        </w:rPr>
        <w:t xml:space="preserve">Categories, priority levels, funding sources and amounts, outcomes/objectives, goal outcome indicators, units of measure, targets, actual </w:t>
      </w:r>
      <w:r w:rsidRPr="00C92601">
        <w:rPr>
          <w:i/>
          <w:iCs/>
        </w:rPr>
        <w:lastRenderedPageBreak/>
        <w:t>outcomes/outputs, and percentage completed for each of the grantee’s program year goals.</w:t>
      </w:r>
      <w:r w:rsidR="00C024D6">
        <w:rPr>
          <w:i/>
          <w:iCs/>
        </w:rPr>
        <w:br/>
      </w:r>
    </w:p>
    <w:tbl>
      <w:tblPr>
        <w:tblStyle w:val="TableGrid"/>
        <w:tblW w:w="5000" w:type="pct"/>
        <w:tblInd w:w="0" w:type="dxa"/>
        <w:tblLook w:val="04A0" w:firstRow="1" w:lastRow="0" w:firstColumn="1" w:lastColumn="0" w:noHBand="0" w:noVBand="1"/>
      </w:tblPr>
      <w:tblGrid>
        <w:gridCol w:w="1632"/>
        <w:gridCol w:w="1489"/>
        <w:gridCol w:w="1440"/>
        <w:gridCol w:w="1503"/>
        <w:gridCol w:w="1218"/>
        <w:gridCol w:w="942"/>
        <w:gridCol w:w="916"/>
        <w:gridCol w:w="985"/>
        <w:gridCol w:w="942"/>
        <w:gridCol w:w="898"/>
        <w:gridCol w:w="985"/>
      </w:tblGrid>
      <w:tr w:rsidR="00BE4993" w:rsidRPr="00C92601" w14:paraId="0BF6FBE4" w14:textId="77777777" w:rsidTr="00C92601">
        <w:tc>
          <w:tcPr>
            <w:tcW w:w="615" w:type="pct"/>
          </w:tcPr>
          <w:p w14:paraId="7992316F" w14:textId="04047CF8" w:rsidR="00497D1E" w:rsidRPr="00C92601" w:rsidRDefault="008E39AA" w:rsidP="00077210">
            <w:pPr>
              <w:keepNext/>
              <w:widowControl w:val="0"/>
              <w:spacing w:after="0" w:line="240" w:lineRule="auto"/>
              <w:rPr>
                <w:b/>
              </w:rPr>
            </w:pPr>
            <w:r w:rsidRPr="00C92601">
              <w:rPr>
                <w:b/>
                <w:sz w:val="24"/>
                <w:szCs w:val="24"/>
              </w:rPr>
              <w:br/>
            </w:r>
            <w:r w:rsidR="00A4009C" w:rsidRPr="00C92601">
              <w:rPr>
                <w:b/>
              </w:rPr>
              <w:t>Goal</w:t>
            </w:r>
          </w:p>
        </w:tc>
        <w:tc>
          <w:tcPr>
            <w:tcW w:w="562" w:type="pct"/>
          </w:tcPr>
          <w:p w14:paraId="787F584C" w14:textId="77777777" w:rsidR="00497D1E" w:rsidRPr="00C92601" w:rsidRDefault="00A4009C" w:rsidP="00077210">
            <w:pPr>
              <w:keepNext/>
              <w:widowControl w:val="0"/>
              <w:spacing w:after="0" w:line="240" w:lineRule="auto"/>
              <w:rPr>
                <w:b/>
              </w:rPr>
            </w:pPr>
            <w:r w:rsidRPr="00C92601">
              <w:rPr>
                <w:b/>
              </w:rPr>
              <w:t>Category</w:t>
            </w:r>
          </w:p>
        </w:tc>
        <w:tc>
          <w:tcPr>
            <w:tcW w:w="543" w:type="pct"/>
          </w:tcPr>
          <w:p w14:paraId="486B47E1" w14:textId="77777777" w:rsidR="00497D1E" w:rsidRPr="00C92601" w:rsidRDefault="00A4009C" w:rsidP="00077210">
            <w:pPr>
              <w:keepNext/>
              <w:widowControl w:val="0"/>
              <w:spacing w:after="0" w:line="240" w:lineRule="auto"/>
              <w:rPr>
                <w:b/>
              </w:rPr>
            </w:pPr>
            <w:r w:rsidRPr="00C92601">
              <w:rPr>
                <w:b/>
              </w:rPr>
              <w:t>Source / Amount</w:t>
            </w:r>
          </w:p>
        </w:tc>
        <w:tc>
          <w:tcPr>
            <w:tcW w:w="566" w:type="pct"/>
          </w:tcPr>
          <w:p w14:paraId="56B16EB5" w14:textId="77777777" w:rsidR="00497D1E" w:rsidRPr="00C92601" w:rsidRDefault="00A4009C" w:rsidP="00077210">
            <w:pPr>
              <w:keepNext/>
              <w:widowControl w:val="0"/>
              <w:spacing w:after="0" w:line="240" w:lineRule="auto"/>
              <w:rPr>
                <w:b/>
              </w:rPr>
            </w:pPr>
            <w:r w:rsidRPr="00C92601">
              <w:rPr>
                <w:b/>
              </w:rPr>
              <w:t>Indicator</w:t>
            </w:r>
          </w:p>
        </w:tc>
        <w:tc>
          <w:tcPr>
            <w:tcW w:w="459" w:type="pct"/>
          </w:tcPr>
          <w:p w14:paraId="6FF10C23" w14:textId="77777777" w:rsidR="00497D1E" w:rsidRPr="00C92601" w:rsidRDefault="00A4009C" w:rsidP="00077210">
            <w:pPr>
              <w:keepNext/>
              <w:widowControl w:val="0"/>
              <w:spacing w:after="0" w:line="240" w:lineRule="auto"/>
              <w:rPr>
                <w:b/>
              </w:rPr>
            </w:pPr>
            <w:r w:rsidRPr="00C92601">
              <w:rPr>
                <w:b/>
              </w:rPr>
              <w:t>Unit of Measure</w:t>
            </w:r>
          </w:p>
        </w:tc>
        <w:tc>
          <w:tcPr>
            <w:tcW w:w="356" w:type="pct"/>
          </w:tcPr>
          <w:p w14:paraId="0D6B9A9F" w14:textId="77777777" w:rsidR="00497D1E" w:rsidRPr="00C92601" w:rsidRDefault="00A4009C" w:rsidP="00077210">
            <w:pPr>
              <w:keepNext/>
              <w:widowControl w:val="0"/>
              <w:spacing w:after="0" w:line="240" w:lineRule="auto"/>
              <w:rPr>
                <w:b/>
              </w:rPr>
            </w:pPr>
            <w:r w:rsidRPr="00C92601">
              <w:rPr>
                <w:b/>
              </w:rPr>
              <w:t>Expected – Strategic Plan</w:t>
            </w:r>
          </w:p>
        </w:tc>
        <w:tc>
          <w:tcPr>
            <w:tcW w:w="346" w:type="pct"/>
          </w:tcPr>
          <w:p w14:paraId="74177BA2" w14:textId="77777777" w:rsidR="00497D1E" w:rsidRPr="00C92601" w:rsidRDefault="00A4009C" w:rsidP="00077210">
            <w:pPr>
              <w:keepNext/>
              <w:widowControl w:val="0"/>
              <w:spacing w:after="0" w:line="240" w:lineRule="auto"/>
              <w:rPr>
                <w:b/>
              </w:rPr>
            </w:pPr>
            <w:r w:rsidRPr="00C92601">
              <w:rPr>
                <w:b/>
              </w:rPr>
              <w:t>Actual – Strategic Plan</w:t>
            </w:r>
          </w:p>
        </w:tc>
        <w:tc>
          <w:tcPr>
            <w:tcW w:w="372" w:type="pct"/>
          </w:tcPr>
          <w:p w14:paraId="43EEE6B2" w14:textId="77777777" w:rsidR="00497D1E" w:rsidRPr="00C92601" w:rsidRDefault="00A4009C" w:rsidP="00077210">
            <w:pPr>
              <w:keepNext/>
              <w:widowControl w:val="0"/>
              <w:spacing w:after="0" w:line="240" w:lineRule="auto"/>
              <w:rPr>
                <w:b/>
              </w:rPr>
            </w:pPr>
            <w:r w:rsidRPr="00C92601">
              <w:rPr>
                <w:b/>
              </w:rPr>
              <w:t>Percent Complete</w:t>
            </w:r>
          </w:p>
        </w:tc>
        <w:tc>
          <w:tcPr>
            <w:tcW w:w="356" w:type="pct"/>
          </w:tcPr>
          <w:p w14:paraId="3F15036B" w14:textId="77777777" w:rsidR="00497D1E" w:rsidRPr="00C92601" w:rsidRDefault="00A4009C" w:rsidP="00077210">
            <w:pPr>
              <w:keepNext/>
              <w:widowControl w:val="0"/>
              <w:spacing w:after="0" w:line="240" w:lineRule="auto"/>
              <w:rPr>
                <w:b/>
              </w:rPr>
            </w:pPr>
            <w:r w:rsidRPr="00C92601">
              <w:rPr>
                <w:b/>
              </w:rPr>
              <w:t>Expected – Program Year</w:t>
            </w:r>
          </w:p>
        </w:tc>
        <w:tc>
          <w:tcPr>
            <w:tcW w:w="452" w:type="pct"/>
          </w:tcPr>
          <w:p w14:paraId="24310806" w14:textId="77777777" w:rsidR="00497D1E" w:rsidRPr="00C92601" w:rsidRDefault="00A4009C" w:rsidP="00077210">
            <w:pPr>
              <w:keepNext/>
              <w:widowControl w:val="0"/>
              <w:spacing w:after="0" w:line="240" w:lineRule="auto"/>
              <w:rPr>
                <w:b/>
              </w:rPr>
            </w:pPr>
            <w:r w:rsidRPr="00C92601">
              <w:rPr>
                <w:b/>
              </w:rPr>
              <w:t>Actual – Program Year</w:t>
            </w:r>
          </w:p>
        </w:tc>
        <w:tc>
          <w:tcPr>
            <w:tcW w:w="372" w:type="pct"/>
          </w:tcPr>
          <w:p w14:paraId="080D9417" w14:textId="77777777" w:rsidR="00497D1E" w:rsidRPr="00C92601" w:rsidRDefault="00A4009C" w:rsidP="00077210">
            <w:pPr>
              <w:keepNext/>
              <w:widowControl w:val="0"/>
              <w:spacing w:after="0" w:line="240" w:lineRule="auto"/>
              <w:rPr>
                <w:b/>
              </w:rPr>
            </w:pPr>
            <w:r w:rsidRPr="00C92601">
              <w:rPr>
                <w:b/>
              </w:rPr>
              <w:t>Percent Complete</w:t>
            </w:r>
          </w:p>
        </w:tc>
      </w:tr>
      <w:tr w:rsidR="00BE4993" w:rsidRPr="00C92601" w14:paraId="699D04F0" w14:textId="77777777" w:rsidTr="00C92601">
        <w:trPr>
          <w:cantSplit/>
        </w:trPr>
        <w:tc>
          <w:tcPr>
            <w:tcW w:w="615" w:type="pct"/>
            <w:vAlign w:val="center"/>
          </w:tcPr>
          <w:p w14:paraId="1D2A22E3" w14:textId="77777777" w:rsidR="00497D1E" w:rsidRPr="00C92601" w:rsidRDefault="00A4009C" w:rsidP="00077210">
            <w:pPr>
              <w:spacing w:beforeAutospacing="1" w:afterAutospacing="1" w:line="240" w:lineRule="auto"/>
            </w:pPr>
            <w:r w:rsidRPr="00C92601">
              <w:rPr>
                <w:sz w:val="22"/>
              </w:rPr>
              <w:t>Acquisition</w:t>
            </w:r>
          </w:p>
        </w:tc>
        <w:tc>
          <w:tcPr>
            <w:tcW w:w="562" w:type="pct"/>
            <w:vAlign w:val="center"/>
          </w:tcPr>
          <w:p w14:paraId="748915C2"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4A14B5A0" w14:textId="066AD567" w:rsidR="00497D1E" w:rsidRPr="00C92601" w:rsidRDefault="00A4009C" w:rsidP="00077210">
            <w:pPr>
              <w:spacing w:beforeAutospacing="1" w:afterAutospacing="1" w:line="240" w:lineRule="auto"/>
            </w:pPr>
            <w:r w:rsidRPr="00C92601">
              <w:rPr>
                <w:sz w:val="22"/>
              </w:rPr>
              <w:t>HOME: $</w:t>
            </w:r>
            <w:r w:rsidR="006E0659" w:rsidRPr="00C92601">
              <w:rPr>
                <w:sz w:val="22"/>
              </w:rPr>
              <w:t>185,637.53</w:t>
            </w:r>
          </w:p>
        </w:tc>
        <w:tc>
          <w:tcPr>
            <w:tcW w:w="566" w:type="pct"/>
            <w:vAlign w:val="center"/>
          </w:tcPr>
          <w:p w14:paraId="1788A899" w14:textId="77777777" w:rsidR="00497D1E" w:rsidRPr="00C92601" w:rsidRDefault="00A4009C" w:rsidP="00077210">
            <w:pPr>
              <w:spacing w:beforeAutospacing="1" w:afterAutospacing="1" w:line="240" w:lineRule="auto"/>
            </w:pPr>
            <w:r w:rsidRPr="00C92601">
              <w:rPr>
                <w:sz w:val="22"/>
              </w:rPr>
              <w:t>Homeowner Housing Added</w:t>
            </w:r>
          </w:p>
        </w:tc>
        <w:tc>
          <w:tcPr>
            <w:tcW w:w="459" w:type="pct"/>
            <w:vAlign w:val="center"/>
          </w:tcPr>
          <w:p w14:paraId="70B8B784" w14:textId="77777777" w:rsidR="00497D1E" w:rsidRPr="00C92601" w:rsidRDefault="00A4009C" w:rsidP="00077210">
            <w:pPr>
              <w:spacing w:beforeAutospacing="1" w:afterAutospacing="1" w:line="240" w:lineRule="auto"/>
            </w:pPr>
            <w:r w:rsidRPr="00C92601">
              <w:rPr>
                <w:sz w:val="22"/>
              </w:rPr>
              <w:t>Household Housing Unit</w:t>
            </w:r>
          </w:p>
        </w:tc>
        <w:tc>
          <w:tcPr>
            <w:tcW w:w="356" w:type="pct"/>
            <w:vAlign w:val="center"/>
          </w:tcPr>
          <w:p w14:paraId="79653D28" w14:textId="77777777" w:rsidR="00497D1E" w:rsidRPr="00C92601" w:rsidRDefault="00A4009C" w:rsidP="00077210">
            <w:pPr>
              <w:spacing w:beforeAutospacing="1" w:afterAutospacing="1" w:line="240" w:lineRule="auto"/>
            </w:pPr>
            <w:r w:rsidRPr="00C92601">
              <w:rPr>
                <w:sz w:val="22"/>
              </w:rPr>
              <w:t>15</w:t>
            </w:r>
          </w:p>
        </w:tc>
        <w:tc>
          <w:tcPr>
            <w:tcW w:w="346" w:type="pct"/>
            <w:vAlign w:val="center"/>
          </w:tcPr>
          <w:p w14:paraId="3BE831A0" w14:textId="66D90724" w:rsidR="00497D1E" w:rsidRPr="00C92601" w:rsidRDefault="00F571C5" w:rsidP="00077210">
            <w:pPr>
              <w:spacing w:beforeAutospacing="1" w:afterAutospacing="1" w:line="240" w:lineRule="auto"/>
            </w:pPr>
            <w:r w:rsidRPr="00C92601">
              <w:rPr>
                <w:sz w:val="22"/>
              </w:rPr>
              <w:t>5</w:t>
            </w:r>
          </w:p>
        </w:tc>
        <w:tc>
          <w:tcPr>
            <w:tcW w:w="372" w:type="pct"/>
            <w:vAlign w:val="center"/>
          </w:tcPr>
          <w:p w14:paraId="55C497F9" w14:textId="2EF3D71B" w:rsidR="00497D1E" w:rsidRPr="00C92601" w:rsidRDefault="00A4009C" w:rsidP="00077210">
            <w:pPr>
              <w:spacing w:beforeAutospacing="1" w:afterAutospacing="1" w:line="240" w:lineRule="auto"/>
            </w:pPr>
            <w:r w:rsidRPr="00C92601">
              <w:rPr>
                <w:sz w:val="22"/>
              </w:rPr>
              <w:t xml:space="preserve">        </w:t>
            </w:r>
            <w:r w:rsidR="00F571C5" w:rsidRPr="00C92601">
              <w:rPr>
                <w:sz w:val="22"/>
              </w:rPr>
              <w:t>33.33</w:t>
            </w:r>
            <w:r w:rsidRPr="00C92601">
              <w:rPr>
                <w:sz w:val="22"/>
              </w:rPr>
              <w:t>%</w:t>
            </w:r>
          </w:p>
        </w:tc>
        <w:tc>
          <w:tcPr>
            <w:tcW w:w="356" w:type="pct"/>
            <w:vAlign w:val="center"/>
          </w:tcPr>
          <w:p w14:paraId="720704EB" w14:textId="77777777" w:rsidR="00497D1E" w:rsidRPr="00C92601" w:rsidRDefault="00A4009C" w:rsidP="00077210">
            <w:pPr>
              <w:spacing w:beforeAutospacing="1" w:afterAutospacing="1" w:line="240" w:lineRule="auto"/>
            </w:pPr>
            <w:r w:rsidRPr="00C92601">
              <w:rPr>
                <w:sz w:val="22"/>
              </w:rPr>
              <w:t>3</w:t>
            </w:r>
          </w:p>
        </w:tc>
        <w:tc>
          <w:tcPr>
            <w:tcW w:w="452" w:type="pct"/>
            <w:vAlign w:val="center"/>
          </w:tcPr>
          <w:p w14:paraId="1254A6EE" w14:textId="5B8FF748" w:rsidR="00497D1E" w:rsidRPr="00C92601" w:rsidRDefault="00F571C5" w:rsidP="00077210">
            <w:pPr>
              <w:spacing w:beforeAutospacing="1" w:afterAutospacing="1" w:line="240" w:lineRule="auto"/>
            </w:pPr>
            <w:commentRangeStart w:id="0"/>
            <w:r w:rsidRPr="00C92601">
              <w:rPr>
                <w:sz w:val="22"/>
              </w:rPr>
              <w:t>5</w:t>
            </w:r>
            <w:commentRangeEnd w:id="0"/>
            <w:r w:rsidR="00FD58F4" w:rsidRPr="00C92601">
              <w:rPr>
                <w:rStyle w:val="CommentReference"/>
                <w:rFonts w:eastAsia="Calibri"/>
              </w:rPr>
              <w:commentReference w:id="0"/>
            </w:r>
          </w:p>
        </w:tc>
        <w:tc>
          <w:tcPr>
            <w:tcW w:w="372" w:type="pct"/>
            <w:vAlign w:val="center"/>
          </w:tcPr>
          <w:p w14:paraId="5494C02B" w14:textId="3D0E6225" w:rsidR="00497D1E" w:rsidRPr="00C92601" w:rsidRDefault="00A4009C" w:rsidP="00077210">
            <w:pPr>
              <w:spacing w:beforeAutospacing="1" w:afterAutospacing="1" w:line="240" w:lineRule="auto"/>
            </w:pPr>
            <w:r w:rsidRPr="00C92601">
              <w:rPr>
                <w:sz w:val="22"/>
              </w:rPr>
              <w:t xml:space="preserve">         </w:t>
            </w:r>
            <w:r w:rsidR="0071608D" w:rsidRPr="00C92601">
              <w:rPr>
                <w:sz w:val="22"/>
              </w:rPr>
              <w:t>1</w:t>
            </w:r>
            <w:r w:rsidR="00B66246" w:rsidRPr="00C92601">
              <w:rPr>
                <w:sz w:val="22"/>
              </w:rPr>
              <w:t>66</w:t>
            </w:r>
            <w:r w:rsidR="0071608D" w:rsidRPr="00C92601">
              <w:rPr>
                <w:sz w:val="22"/>
              </w:rPr>
              <w:t>.</w:t>
            </w:r>
            <w:r w:rsidR="00B66246" w:rsidRPr="00C92601">
              <w:rPr>
                <w:sz w:val="22"/>
              </w:rPr>
              <w:t>67</w:t>
            </w:r>
            <w:r w:rsidRPr="00C92601">
              <w:rPr>
                <w:sz w:val="22"/>
              </w:rPr>
              <w:t>%</w:t>
            </w:r>
          </w:p>
        </w:tc>
      </w:tr>
      <w:tr w:rsidR="00BE4993" w:rsidRPr="00C92601" w14:paraId="4A89368B" w14:textId="77777777" w:rsidTr="00C92601">
        <w:trPr>
          <w:cantSplit/>
        </w:trPr>
        <w:tc>
          <w:tcPr>
            <w:tcW w:w="615" w:type="pct"/>
            <w:vAlign w:val="center"/>
          </w:tcPr>
          <w:p w14:paraId="47D36ACA" w14:textId="77777777" w:rsidR="00497D1E" w:rsidRPr="00C92601" w:rsidRDefault="00A4009C" w:rsidP="00077210">
            <w:pPr>
              <w:spacing w:beforeAutospacing="1" w:afterAutospacing="1" w:line="240" w:lineRule="auto"/>
            </w:pPr>
            <w:r w:rsidRPr="00C92601">
              <w:rPr>
                <w:sz w:val="22"/>
              </w:rPr>
              <w:t>Construction of Housing</w:t>
            </w:r>
          </w:p>
        </w:tc>
        <w:tc>
          <w:tcPr>
            <w:tcW w:w="562" w:type="pct"/>
            <w:vAlign w:val="center"/>
          </w:tcPr>
          <w:p w14:paraId="14B4AE0A"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72856343" w14:textId="7730F133" w:rsidR="00497D1E" w:rsidRPr="00C92601" w:rsidRDefault="00A4009C" w:rsidP="00077210">
            <w:pPr>
              <w:spacing w:beforeAutospacing="1" w:afterAutospacing="1" w:line="240" w:lineRule="auto"/>
            </w:pPr>
            <w:r w:rsidRPr="00C92601">
              <w:rPr>
                <w:sz w:val="22"/>
              </w:rPr>
              <w:t>HOME: $</w:t>
            </w:r>
            <w:r w:rsidR="001B028A" w:rsidRPr="00C92601">
              <w:rPr>
                <w:sz w:val="22"/>
              </w:rPr>
              <w:t>170,</w:t>
            </w:r>
            <w:r w:rsidR="00572C0F" w:rsidRPr="00C92601">
              <w:rPr>
                <w:sz w:val="22"/>
              </w:rPr>
              <w:t>127.40</w:t>
            </w:r>
          </w:p>
        </w:tc>
        <w:tc>
          <w:tcPr>
            <w:tcW w:w="566" w:type="pct"/>
            <w:vAlign w:val="center"/>
          </w:tcPr>
          <w:p w14:paraId="023DF2EF" w14:textId="77777777" w:rsidR="00497D1E" w:rsidRPr="00C92601" w:rsidRDefault="00A4009C" w:rsidP="00077210">
            <w:pPr>
              <w:spacing w:beforeAutospacing="1" w:afterAutospacing="1" w:line="240" w:lineRule="auto"/>
            </w:pPr>
            <w:r w:rsidRPr="00C92601">
              <w:rPr>
                <w:sz w:val="22"/>
              </w:rPr>
              <w:t>Homeowner Housing Added</w:t>
            </w:r>
          </w:p>
        </w:tc>
        <w:tc>
          <w:tcPr>
            <w:tcW w:w="459" w:type="pct"/>
            <w:vAlign w:val="center"/>
          </w:tcPr>
          <w:p w14:paraId="1D9D7C64" w14:textId="77777777" w:rsidR="00497D1E" w:rsidRPr="00C92601" w:rsidRDefault="00A4009C" w:rsidP="00077210">
            <w:pPr>
              <w:spacing w:beforeAutospacing="1" w:afterAutospacing="1" w:line="240" w:lineRule="auto"/>
            </w:pPr>
            <w:r w:rsidRPr="00C92601">
              <w:rPr>
                <w:sz w:val="22"/>
              </w:rPr>
              <w:t>Household Housing Unit</w:t>
            </w:r>
          </w:p>
        </w:tc>
        <w:tc>
          <w:tcPr>
            <w:tcW w:w="356" w:type="pct"/>
            <w:vAlign w:val="center"/>
          </w:tcPr>
          <w:p w14:paraId="3DB9B956" w14:textId="77777777" w:rsidR="00497D1E" w:rsidRPr="00C92601" w:rsidRDefault="00A4009C" w:rsidP="00077210">
            <w:pPr>
              <w:spacing w:beforeAutospacing="1" w:afterAutospacing="1" w:line="240" w:lineRule="auto"/>
            </w:pPr>
            <w:r w:rsidRPr="00C92601">
              <w:rPr>
                <w:sz w:val="22"/>
              </w:rPr>
              <w:t>15</w:t>
            </w:r>
          </w:p>
        </w:tc>
        <w:tc>
          <w:tcPr>
            <w:tcW w:w="346" w:type="pct"/>
            <w:vAlign w:val="center"/>
          </w:tcPr>
          <w:p w14:paraId="1907DAC8" w14:textId="6BD7E8E0" w:rsidR="00497D1E" w:rsidRPr="00C92601" w:rsidRDefault="00572C0F" w:rsidP="00077210">
            <w:pPr>
              <w:spacing w:beforeAutospacing="1" w:afterAutospacing="1" w:line="240" w:lineRule="auto"/>
            </w:pPr>
            <w:r w:rsidRPr="00C92601">
              <w:rPr>
                <w:sz w:val="22"/>
              </w:rPr>
              <w:t>1</w:t>
            </w:r>
          </w:p>
        </w:tc>
        <w:tc>
          <w:tcPr>
            <w:tcW w:w="372" w:type="pct"/>
            <w:vAlign w:val="center"/>
          </w:tcPr>
          <w:p w14:paraId="5D60E985" w14:textId="550DC57F" w:rsidR="00497D1E" w:rsidRPr="00C92601" w:rsidRDefault="00A4009C" w:rsidP="00077210">
            <w:pPr>
              <w:spacing w:beforeAutospacing="1" w:afterAutospacing="1" w:line="240" w:lineRule="auto"/>
            </w:pPr>
            <w:r w:rsidRPr="00C92601">
              <w:rPr>
                <w:sz w:val="22"/>
              </w:rPr>
              <w:t xml:space="preserve">         </w:t>
            </w:r>
            <w:r w:rsidR="00E53141" w:rsidRPr="00C92601">
              <w:rPr>
                <w:sz w:val="22"/>
              </w:rPr>
              <w:t>6.67</w:t>
            </w:r>
            <w:r w:rsidRPr="00C92601">
              <w:rPr>
                <w:sz w:val="22"/>
              </w:rPr>
              <w:t>%</w:t>
            </w:r>
          </w:p>
        </w:tc>
        <w:tc>
          <w:tcPr>
            <w:tcW w:w="356" w:type="pct"/>
            <w:vAlign w:val="center"/>
          </w:tcPr>
          <w:p w14:paraId="69EB7C5D" w14:textId="77777777" w:rsidR="00497D1E" w:rsidRPr="00C92601" w:rsidRDefault="00A4009C" w:rsidP="00077210">
            <w:pPr>
              <w:spacing w:beforeAutospacing="1" w:afterAutospacing="1" w:line="240" w:lineRule="auto"/>
            </w:pPr>
            <w:r w:rsidRPr="00C92601">
              <w:rPr>
                <w:sz w:val="22"/>
              </w:rPr>
              <w:t>3</w:t>
            </w:r>
          </w:p>
        </w:tc>
        <w:tc>
          <w:tcPr>
            <w:tcW w:w="452" w:type="pct"/>
            <w:vAlign w:val="center"/>
          </w:tcPr>
          <w:p w14:paraId="0A0EEEF4" w14:textId="0C5E772D" w:rsidR="00497D1E" w:rsidRPr="00C92601" w:rsidRDefault="00572C0F" w:rsidP="00077210">
            <w:pPr>
              <w:spacing w:beforeAutospacing="1" w:afterAutospacing="1" w:line="240" w:lineRule="auto"/>
            </w:pPr>
            <w:commentRangeStart w:id="1"/>
            <w:r w:rsidRPr="00C92601">
              <w:rPr>
                <w:sz w:val="22"/>
              </w:rPr>
              <w:t>1</w:t>
            </w:r>
            <w:commentRangeEnd w:id="1"/>
            <w:r w:rsidR="00A43539" w:rsidRPr="00C92601">
              <w:rPr>
                <w:rStyle w:val="CommentReference"/>
                <w:rFonts w:eastAsia="Calibri"/>
              </w:rPr>
              <w:commentReference w:id="1"/>
            </w:r>
          </w:p>
        </w:tc>
        <w:tc>
          <w:tcPr>
            <w:tcW w:w="372" w:type="pct"/>
            <w:vAlign w:val="center"/>
          </w:tcPr>
          <w:p w14:paraId="79F1C115" w14:textId="1F0EAB41" w:rsidR="00497D1E" w:rsidRPr="00C92601" w:rsidRDefault="00A4009C" w:rsidP="00077210">
            <w:pPr>
              <w:spacing w:beforeAutospacing="1" w:afterAutospacing="1" w:line="240" w:lineRule="auto"/>
            </w:pPr>
            <w:r w:rsidRPr="00C92601">
              <w:rPr>
                <w:sz w:val="22"/>
              </w:rPr>
              <w:t xml:space="preserve">         </w:t>
            </w:r>
            <w:r w:rsidR="0071608D" w:rsidRPr="00C92601">
              <w:rPr>
                <w:sz w:val="22"/>
              </w:rPr>
              <w:t>33.33</w:t>
            </w:r>
            <w:r w:rsidRPr="00C92601">
              <w:rPr>
                <w:sz w:val="22"/>
              </w:rPr>
              <w:t>%</w:t>
            </w:r>
          </w:p>
        </w:tc>
      </w:tr>
      <w:tr w:rsidR="00BE4993" w:rsidRPr="00C92601" w14:paraId="32ECDDC8" w14:textId="77777777" w:rsidTr="00C92601">
        <w:trPr>
          <w:cantSplit/>
        </w:trPr>
        <w:tc>
          <w:tcPr>
            <w:tcW w:w="615" w:type="pct"/>
            <w:vAlign w:val="center"/>
          </w:tcPr>
          <w:p w14:paraId="0CFE4C57" w14:textId="77777777" w:rsidR="00497D1E" w:rsidRPr="00C92601" w:rsidRDefault="00A4009C" w:rsidP="00077210">
            <w:pPr>
              <w:spacing w:beforeAutospacing="1" w:afterAutospacing="1" w:line="240" w:lineRule="auto"/>
            </w:pPr>
            <w:r w:rsidRPr="00C92601">
              <w:rPr>
                <w:sz w:val="22"/>
              </w:rPr>
              <w:t>Direct Homeownership Assistance</w:t>
            </w:r>
          </w:p>
        </w:tc>
        <w:tc>
          <w:tcPr>
            <w:tcW w:w="562" w:type="pct"/>
            <w:vAlign w:val="center"/>
          </w:tcPr>
          <w:p w14:paraId="12C350EB"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6A03FA65" w14:textId="77777777" w:rsidR="00497D1E" w:rsidRPr="00C92601" w:rsidRDefault="00A4009C" w:rsidP="00077210">
            <w:pPr>
              <w:spacing w:beforeAutospacing="1" w:afterAutospacing="1" w:line="240" w:lineRule="auto"/>
            </w:pPr>
            <w:r w:rsidRPr="00C92601">
              <w:rPr>
                <w:sz w:val="22"/>
              </w:rPr>
              <w:t>HOME: $</w:t>
            </w:r>
          </w:p>
        </w:tc>
        <w:tc>
          <w:tcPr>
            <w:tcW w:w="566" w:type="pct"/>
            <w:vAlign w:val="center"/>
          </w:tcPr>
          <w:p w14:paraId="35A9E948" w14:textId="77777777" w:rsidR="00497D1E" w:rsidRPr="00C92601" w:rsidRDefault="00A4009C" w:rsidP="00077210">
            <w:pPr>
              <w:spacing w:beforeAutospacing="1" w:afterAutospacing="1" w:line="240" w:lineRule="auto"/>
            </w:pPr>
            <w:r w:rsidRPr="00C92601">
              <w:rPr>
                <w:sz w:val="22"/>
              </w:rPr>
              <w:t>Homeowner Housing Added</w:t>
            </w:r>
          </w:p>
        </w:tc>
        <w:tc>
          <w:tcPr>
            <w:tcW w:w="459" w:type="pct"/>
            <w:vAlign w:val="center"/>
          </w:tcPr>
          <w:p w14:paraId="52673AE8" w14:textId="77777777" w:rsidR="00497D1E" w:rsidRPr="00C92601" w:rsidRDefault="00A4009C" w:rsidP="00077210">
            <w:pPr>
              <w:spacing w:beforeAutospacing="1" w:afterAutospacing="1" w:line="240" w:lineRule="auto"/>
            </w:pPr>
            <w:r w:rsidRPr="00C92601">
              <w:rPr>
                <w:sz w:val="22"/>
              </w:rPr>
              <w:t>Household Housing Unit</w:t>
            </w:r>
          </w:p>
        </w:tc>
        <w:tc>
          <w:tcPr>
            <w:tcW w:w="356" w:type="pct"/>
            <w:vAlign w:val="center"/>
          </w:tcPr>
          <w:p w14:paraId="5D4BC89F" w14:textId="77777777" w:rsidR="00497D1E" w:rsidRPr="00C92601" w:rsidRDefault="00A4009C" w:rsidP="00077210">
            <w:pPr>
              <w:spacing w:beforeAutospacing="1" w:afterAutospacing="1" w:line="240" w:lineRule="auto"/>
            </w:pPr>
            <w:r w:rsidRPr="00C92601">
              <w:rPr>
                <w:sz w:val="22"/>
              </w:rPr>
              <w:t>0</w:t>
            </w:r>
          </w:p>
        </w:tc>
        <w:tc>
          <w:tcPr>
            <w:tcW w:w="346" w:type="pct"/>
            <w:vAlign w:val="center"/>
          </w:tcPr>
          <w:p w14:paraId="3F5C5CA5" w14:textId="10CC8F0B" w:rsidR="00497D1E" w:rsidRPr="00C92601" w:rsidRDefault="001745DB" w:rsidP="00077210">
            <w:pPr>
              <w:spacing w:beforeAutospacing="1" w:afterAutospacing="1" w:line="240" w:lineRule="auto"/>
            </w:pPr>
            <w:r w:rsidRPr="00C92601">
              <w:rPr>
                <w:sz w:val="22"/>
              </w:rPr>
              <w:t>0</w:t>
            </w:r>
          </w:p>
        </w:tc>
        <w:tc>
          <w:tcPr>
            <w:tcW w:w="372" w:type="pct"/>
            <w:vAlign w:val="center"/>
          </w:tcPr>
          <w:p w14:paraId="555AFA76" w14:textId="77777777" w:rsidR="00497D1E" w:rsidRPr="00C92601" w:rsidRDefault="00A4009C" w:rsidP="00077210">
            <w:pPr>
              <w:spacing w:beforeAutospacing="1" w:afterAutospacing="1" w:line="240" w:lineRule="auto"/>
            </w:pPr>
            <w:r w:rsidRPr="00C92601">
              <w:rPr>
                <w:sz w:val="22"/>
              </w:rPr>
              <w:t xml:space="preserve"> </w:t>
            </w:r>
          </w:p>
        </w:tc>
        <w:tc>
          <w:tcPr>
            <w:tcW w:w="356" w:type="pct"/>
            <w:vAlign w:val="center"/>
          </w:tcPr>
          <w:p w14:paraId="1E475683" w14:textId="77777777" w:rsidR="00497D1E" w:rsidRPr="00C92601" w:rsidRDefault="00A4009C" w:rsidP="00077210">
            <w:pPr>
              <w:spacing w:beforeAutospacing="1" w:afterAutospacing="1" w:line="240" w:lineRule="auto"/>
            </w:pPr>
            <w:r w:rsidRPr="00C92601">
              <w:rPr>
                <w:sz w:val="22"/>
              </w:rPr>
              <w:t>0</w:t>
            </w:r>
          </w:p>
        </w:tc>
        <w:tc>
          <w:tcPr>
            <w:tcW w:w="452" w:type="pct"/>
            <w:vAlign w:val="center"/>
          </w:tcPr>
          <w:p w14:paraId="31CEAAAB" w14:textId="129855D7" w:rsidR="00497D1E" w:rsidRPr="00C92601" w:rsidRDefault="00504CDB" w:rsidP="00077210">
            <w:pPr>
              <w:spacing w:beforeAutospacing="1" w:afterAutospacing="1" w:line="240" w:lineRule="auto"/>
            </w:pPr>
            <w:r w:rsidRPr="00C92601">
              <w:rPr>
                <w:sz w:val="22"/>
              </w:rPr>
              <w:t>0</w:t>
            </w:r>
          </w:p>
        </w:tc>
        <w:tc>
          <w:tcPr>
            <w:tcW w:w="372" w:type="pct"/>
            <w:vAlign w:val="center"/>
          </w:tcPr>
          <w:p w14:paraId="60763C1C" w14:textId="77777777" w:rsidR="00497D1E" w:rsidRPr="00C92601" w:rsidRDefault="00A4009C" w:rsidP="00077210">
            <w:pPr>
              <w:spacing w:beforeAutospacing="1" w:afterAutospacing="1" w:line="240" w:lineRule="auto"/>
            </w:pPr>
            <w:r w:rsidRPr="00C92601">
              <w:rPr>
                <w:sz w:val="22"/>
              </w:rPr>
              <w:t xml:space="preserve"> </w:t>
            </w:r>
          </w:p>
        </w:tc>
      </w:tr>
      <w:tr w:rsidR="00BE4993" w:rsidRPr="00C92601" w14:paraId="077270E8" w14:textId="77777777" w:rsidTr="00C92601">
        <w:trPr>
          <w:cantSplit/>
        </w:trPr>
        <w:tc>
          <w:tcPr>
            <w:tcW w:w="615" w:type="pct"/>
            <w:vAlign w:val="center"/>
          </w:tcPr>
          <w:p w14:paraId="440512CE" w14:textId="77777777" w:rsidR="00497D1E" w:rsidRPr="00C92601" w:rsidRDefault="00A4009C" w:rsidP="00077210">
            <w:pPr>
              <w:spacing w:beforeAutospacing="1" w:afterAutospacing="1" w:line="240" w:lineRule="auto"/>
            </w:pPr>
            <w:r w:rsidRPr="00C92601">
              <w:rPr>
                <w:sz w:val="22"/>
              </w:rPr>
              <w:t>Direct Homeownership Assistance</w:t>
            </w:r>
          </w:p>
        </w:tc>
        <w:tc>
          <w:tcPr>
            <w:tcW w:w="562" w:type="pct"/>
            <w:vAlign w:val="center"/>
          </w:tcPr>
          <w:p w14:paraId="11AF37D0"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09FCEB46" w14:textId="3E3F8797" w:rsidR="00497D1E" w:rsidRPr="00C92601" w:rsidRDefault="00A4009C" w:rsidP="00077210">
            <w:pPr>
              <w:spacing w:beforeAutospacing="1" w:afterAutospacing="1" w:line="240" w:lineRule="auto"/>
            </w:pPr>
            <w:r w:rsidRPr="00C92601">
              <w:rPr>
                <w:sz w:val="22"/>
              </w:rPr>
              <w:t>HOME: $</w:t>
            </w:r>
            <w:r w:rsidR="00EE0C55" w:rsidRPr="00C92601">
              <w:rPr>
                <w:sz w:val="22"/>
              </w:rPr>
              <w:t>759,764</w:t>
            </w:r>
            <w:r w:rsidR="00E73FC3" w:rsidRPr="00C92601">
              <w:rPr>
                <w:sz w:val="22"/>
              </w:rPr>
              <w:t>.36</w:t>
            </w:r>
          </w:p>
        </w:tc>
        <w:tc>
          <w:tcPr>
            <w:tcW w:w="566" w:type="pct"/>
            <w:vAlign w:val="center"/>
          </w:tcPr>
          <w:p w14:paraId="46DAA58F" w14:textId="77777777" w:rsidR="00497D1E" w:rsidRPr="00C92601" w:rsidRDefault="00A4009C" w:rsidP="00077210">
            <w:pPr>
              <w:spacing w:beforeAutospacing="1" w:afterAutospacing="1" w:line="240" w:lineRule="auto"/>
            </w:pPr>
            <w:r w:rsidRPr="00C92601">
              <w:rPr>
                <w:sz w:val="22"/>
              </w:rPr>
              <w:t>Direct Financial Assistance to Homebuyers</w:t>
            </w:r>
          </w:p>
        </w:tc>
        <w:tc>
          <w:tcPr>
            <w:tcW w:w="459" w:type="pct"/>
            <w:vAlign w:val="center"/>
          </w:tcPr>
          <w:p w14:paraId="4D0E4394" w14:textId="77777777" w:rsidR="00497D1E" w:rsidRPr="00C92601" w:rsidRDefault="00A4009C" w:rsidP="00077210">
            <w:pPr>
              <w:spacing w:beforeAutospacing="1" w:afterAutospacing="1" w:line="240" w:lineRule="auto"/>
            </w:pPr>
            <w:r w:rsidRPr="00C92601">
              <w:rPr>
                <w:sz w:val="22"/>
              </w:rPr>
              <w:t>Households Assisted</w:t>
            </w:r>
          </w:p>
        </w:tc>
        <w:tc>
          <w:tcPr>
            <w:tcW w:w="356" w:type="pct"/>
            <w:vAlign w:val="center"/>
          </w:tcPr>
          <w:p w14:paraId="37435C6F" w14:textId="77777777" w:rsidR="00497D1E" w:rsidRPr="00C92601" w:rsidRDefault="00A4009C" w:rsidP="00077210">
            <w:pPr>
              <w:spacing w:beforeAutospacing="1" w:afterAutospacing="1" w:line="240" w:lineRule="auto"/>
            </w:pPr>
            <w:r w:rsidRPr="00C92601">
              <w:rPr>
                <w:sz w:val="22"/>
              </w:rPr>
              <w:t>300</w:t>
            </w:r>
          </w:p>
        </w:tc>
        <w:tc>
          <w:tcPr>
            <w:tcW w:w="346" w:type="pct"/>
            <w:vAlign w:val="center"/>
          </w:tcPr>
          <w:p w14:paraId="2E3DD5BB" w14:textId="7921DF76" w:rsidR="00497D1E" w:rsidRPr="00C92601" w:rsidRDefault="00BE03A3" w:rsidP="00077210">
            <w:pPr>
              <w:spacing w:beforeAutospacing="1" w:afterAutospacing="1" w:line="240" w:lineRule="auto"/>
            </w:pPr>
            <w:r w:rsidRPr="00C92601">
              <w:rPr>
                <w:sz w:val="22"/>
              </w:rPr>
              <w:t>28</w:t>
            </w:r>
          </w:p>
        </w:tc>
        <w:tc>
          <w:tcPr>
            <w:tcW w:w="372" w:type="pct"/>
            <w:vAlign w:val="center"/>
          </w:tcPr>
          <w:p w14:paraId="153D44BF" w14:textId="2386A136" w:rsidR="00497D1E" w:rsidRPr="00C92601" w:rsidRDefault="00A4009C" w:rsidP="00077210">
            <w:pPr>
              <w:spacing w:beforeAutospacing="1" w:afterAutospacing="1" w:line="240" w:lineRule="auto"/>
            </w:pPr>
            <w:r w:rsidRPr="00C92601">
              <w:rPr>
                <w:sz w:val="22"/>
              </w:rPr>
              <w:t xml:space="preserve">         </w:t>
            </w:r>
            <w:r w:rsidR="000D5C93" w:rsidRPr="00C92601">
              <w:rPr>
                <w:sz w:val="22"/>
              </w:rPr>
              <w:t>9.33</w:t>
            </w:r>
            <w:r w:rsidRPr="00C92601">
              <w:rPr>
                <w:sz w:val="22"/>
              </w:rPr>
              <w:t>%</w:t>
            </w:r>
          </w:p>
        </w:tc>
        <w:tc>
          <w:tcPr>
            <w:tcW w:w="356" w:type="pct"/>
            <w:vAlign w:val="center"/>
          </w:tcPr>
          <w:p w14:paraId="6A8316BF" w14:textId="77777777" w:rsidR="00497D1E" w:rsidRPr="00C92601" w:rsidRDefault="00A4009C" w:rsidP="00077210">
            <w:pPr>
              <w:spacing w:beforeAutospacing="1" w:afterAutospacing="1" w:line="240" w:lineRule="auto"/>
            </w:pPr>
            <w:r w:rsidRPr="00C92601">
              <w:rPr>
                <w:sz w:val="22"/>
              </w:rPr>
              <w:t>60</w:t>
            </w:r>
          </w:p>
        </w:tc>
        <w:tc>
          <w:tcPr>
            <w:tcW w:w="452" w:type="pct"/>
            <w:vAlign w:val="center"/>
          </w:tcPr>
          <w:p w14:paraId="420C828A" w14:textId="7EE36B75" w:rsidR="00497D1E" w:rsidRPr="00C92601" w:rsidRDefault="00B677DA" w:rsidP="00077210">
            <w:pPr>
              <w:spacing w:beforeAutospacing="1" w:afterAutospacing="1" w:line="240" w:lineRule="auto"/>
            </w:pPr>
            <w:commentRangeStart w:id="2"/>
            <w:r w:rsidRPr="00C92601">
              <w:rPr>
                <w:sz w:val="22"/>
              </w:rPr>
              <w:t>28</w:t>
            </w:r>
            <w:commentRangeEnd w:id="2"/>
            <w:r w:rsidR="000D5C93" w:rsidRPr="00C92601">
              <w:rPr>
                <w:rStyle w:val="CommentReference"/>
                <w:rFonts w:eastAsia="Calibri"/>
              </w:rPr>
              <w:commentReference w:id="2"/>
            </w:r>
          </w:p>
        </w:tc>
        <w:tc>
          <w:tcPr>
            <w:tcW w:w="372" w:type="pct"/>
            <w:vAlign w:val="center"/>
          </w:tcPr>
          <w:p w14:paraId="74F8CA36" w14:textId="759E5559" w:rsidR="00497D1E" w:rsidRPr="00C92601" w:rsidRDefault="00A4009C" w:rsidP="00077210">
            <w:pPr>
              <w:spacing w:beforeAutospacing="1" w:afterAutospacing="1" w:line="240" w:lineRule="auto"/>
            </w:pPr>
            <w:r w:rsidRPr="00C92601">
              <w:rPr>
                <w:sz w:val="22"/>
              </w:rPr>
              <w:t xml:space="preserve">         </w:t>
            </w:r>
            <w:r w:rsidR="00BE03A3" w:rsidRPr="00C92601">
              <w:rPr>
                <w:sz w:val="22"/>
              </w:rPr>
              <w:t>46.67</w:t>
            </w:r>
            <w:r w:rsidRPr="00C92601">
              <w:rPr>
                <w:sz w:val="22"/>
              </w:rPr>
              <w:t>%</w:t>
            </w:r>
          </w:p>
        </w:tc>
      </w:tr>
      <w:tr w:rsidR="00BE4993" w:rsidRPr="00C92601" w14:paraId="782EF9D8" w14:textId="77777777" w:rsidTr="00C92601">
        <w:trPr>
          <w:cantSplit/>
        </w:trPr>
        <w:tc>
          <w:tcPr>
            <w:tcW w:w="615" w:type="pct"/>
            <w:vAlign w:val="center"/>
          </w:tcPr>
          <w:p w14:paraId="4C622E5A" w14:textId="77777777" w:rsidR="00497D1E" w:rsidRPr="00C92601" w:rsidRDefault="00A4009C" w:rsidP="00077210">
            <w:pPr>
              <w:spacing w:beforeAutospacing="1" w:afterAutospacing="1" w:line="240" w:lineRule="auto"/>
            </w:pPr>
            <w:r w:rsidRPr="00C92601">
              <w:rPr>
                <w:sz w:val="22"/>
              </w:rPr>
              <w:t>General Program Administration</w:t>
            </w:r>
          </w:p>
        </w:tc>
        <w:tc>
          <w:tcPr>
            <w:tcW w:w="562" w:type="pct"/>
            <w:vAlign w:val="center"/>
          </w:tcPr>
          <w:p w14:paraId="6D9903C4" w14:textId="77777777" w:rsidR="00497D1E" w:rsidRPr="00C92601" w:rsidRDefault="00A4009C" w:rsidP="00077210">
            <w:pPr>
              <w:spacing w:beforeAutospacing="1" w:afterAutospacing="1" w:line="240" w:lineRule="auto"/>
            </w:pPr>
            <w:r w:rsidRPr="00C92601">
              <w:rPr>
                <w:sz w:val="22"/>
              </w:rPr>
              <w:t>Administration</w:t>
            </w:r>
          </w:p>
        </w:tc>
        <w:tc>
          <w:tcPr>
            <w:tcW w:w="543" w:type="pct"/>
            <w:vAlign w:val="center"/>
          </w:tcPr>
          <w:p w14:paraId="22326493" w14:textId="70C63E5D" w:rsidR="00497D1E" w:rsidRPr="00C92601" w:rsidRDefault="00A4009C" w:rsidP="00077210">
            <w:pPr>
              <w:spacing w:beforeAutospacing="1" w:afterAutospacing="1" w:line="240" w:lineRule="auto"/>
            </w:pPr>
            <w:r w:rsidRPr="00C92601">
              <w:rPr>
                <w:sz w:val="22"/>
              </w:rPr>
              <w:t xml:space="preserve">CDBG: </w:t>
            </w:r>
            <w:r w:rsidRPr="003C4AB8">
              <w:rPr>
                <w:sz w:val="22"/>
                <w:highlight w:val="yellow"/>
              </w:rPr>
              <w:t>$</w:t>
            </w:r>
            <w:r w:rsidR="00072A9A" w:rsidRPr="003C4AB8">
              <w:rPr>
                <w:sz w:val="22"/>
                <w:highlight w:val="yellow"/>
              </w:rPr>
              <w:t>250,</w:t>
            </w:r>
            <w:r w:rsidR="003C4AB8" w:rsidRPr="003C4AB8">
              <w:rPr>
                <w:sz w:val="22"/>
                <w:highlight w:val="yellow"/>
              </w:rPr>
              <w:t>792</w:t>
            </w:r>
            <w:r w:rsidR="00072A9A" w:rsidRPr="003C4AB8">
              <w:rPr>
                <w:sz w:val="22"/>
                <w:highlight w:val="yellow"/>
              </w:rPr>
              <w:t>.2</w:t>
            </w:r>
            <w:r w:rsidR="003C4AB8" w:rsidRPr="003C4AB8">
              <w:rPr>
                <w:sz w:val="22"/>
                <w:highlight w:val="yellow"/>
              </w:rPr>
              <w:t>1</w:t>
            </w:r>
          </w:p>
        </w:tc>
        <w:tc>
          <w:tcPr>
            <w:tcW w:w="566" w:type="pct"/>
            <w:vAlign w:val="center"/>
          </w:tcPr>
          <w:p w14:paraId="02492450"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4B02BA6C"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42B6A544" w14:textId="77777777" w:rsidR="00497D1E" w:rsidRPr="00C92601" w:rsidRDefault="00A4009C" w:rsidP="00077210">
            <w:pPr>
              <w:spacing w:beforeAutospacing="1" w:afterAutospacing="1" w:line="240" w:lineRule="auto"/>
            </w:pPr>
            <w:r w:rsidRPr="00C92601">
              <w:rPr>
                <w:sz w:val="22"/>
              </w:rPr>
              <w:t>100</w:t>
            </w:r>
          </w:p>
        </w:tc>
        <w:tc>
          <w:tcPr>
            <w:tcW w:w="346" w:type="pct"/>
            <w:vAlign w:val="center"/>
          </w:tcPr>
          <w:p w14:paraId="73EEFEFC" w14:textId="563D1C42" w:rsidR="00497D1E" w:rsidRPr="00C92601" w:rsidRDefault="005B262B" w:rsidP="00077210">
            <w:pPr>
              <w:spacing w:beforeAutospacing="1" w:afterAutospacing="1" w:line="240" w:lineRule="auto"/>
            </w:pPr>
            <w:r w:rsidRPr="00C92601">
              <w:rPr>
                <w:sz w:val="22"/>
              </w:rPr>
              <w:t>20</w:t>
            </w:r>
          </w:p>
        </w:tc>
        <w:tc>
          <w:tcPr>
            <w:tcW w:w="372" w:type="pct"/>
            <w:vAlign w:val="center"/>
          </w:tcPr>
          <w:p w14:paraId="32B90F38" w14:textId="01720398" w:rsidR="00497D1E" w:rsidRPr="00C92601" w:rsidRDefault="00A4009C" w:rsidP="00077210">
            <w:pPr>
              <w:spacing w:beforeAutospacing="1" w:afterAutospacing="1" w:line="240" w:lineRule="auto"/>
            </w:pPr>
            <w:r w:rsidRPr="00C92601">
              <w:rPr>
                <w:sz w:val="22"/>
              </w:rPr>
              <w:t xml:space="preserve">         </w:t>
            </w:r>
            <w:r w:rsidR="005B262B" w:rsidRPr="00C92601">
              <w:rPr>
                <w:sz w:val="22"/>
              </w:rPr>
              <w:t>20.00</w:t>
            </w:r>
            <w:r w:rsidRPr="00C92601">
              <w:rPr>
                <w:sz w:val="22"/>
              </w:rPr>
              <w:t>%</w:t>
            </w:r>
          </w:p>
        </w:tc>
        <w:tc>
          <w:tcPr>
            <w:tcW w:w="356" w:type="pct"/>
            <w:vAlign w:val="center"/>
          </w:tcPr>
          <w:p w14:paraId="0089B2FC" w14:textId="77777777" w:rsidR="00497D1E" w:rsidRPr="00C92601" w:rsidRDefault="00A4009C" w:rsidP="00077210">
            <w:pPr>
              <w:spacing w:beforeAutospacing="1" w:afterAutospacing="1" w:line="240" w:lineRule="auto"/>
            </w:pPr>
            <w:r w:rsidRPr="00C92601">
              <w:rPr>
                <w:sz w:val="22"/>
              </w:rPr>
              <w:t>100</w:t>
            </w:r>
          </w:p>
        </w:tc>
        <w:tc>
          <w:tcPr>
            <w:tcW w:w="452" w:type="pct"/>
            <w:vAlign w:val="center"/>
          </w:tcPr>
          <w:p w14:paraId="3DA426A5" w14:textId="0E009C1D" w:rsidR="00497D1E" w:rsidRPr="00C92601" w:rsidRDefault="00297DCC" w:rsidP="00077210">
            <w:pPr>
              <w:spacing w:beforeAutospacing="1" w:afterAutospacing="1" w:line="240" w:lineRule="auto"/>
            </w:pPr>
            <w:r w:rsidRPr="00C92601">
              <w:rPr>
                <w:sz w:val="22"/>
              </w:rPr>
              <w:t>100</w:t>
            </w:r>
          </w:p>
        </w:tc>
        <w:tc>
          <w:tcPr>
            <w:tcW w:w="372" w:type="pct"/>
            <w:vAlign w:val="center"/>
          </w:tcPr>
          <w:p w14:paraId="5D6B4B27" w14:textId="4DE0E5EF" w:rsidR="00497D1E" w:rsidRPr="00C92601" w:rsidRDefault="00A4009C" w:rsidP="00077210">
            <w:pPr>
              <w:spacing w:beforeAutospacing="1" w:afterAutospacing="1" w:line="240" w:lineRule="auto"/>
            </w:pPr>
            <w:r w:rsidRPr="00C92601">
              <w:rPr>
                <w:sz w:val="22"/>
              </w:rPr>
              <w:t xml:space="preserve">         </w:t>
            </w:r>
            <w:r w:rsidR="00297DCC" w:rsidRPr="00C92601">
              <w:rPr>
                <w:sz w:val="22"/>
              </w:rPr>
              <w:t>100.00</w:t>
            </w:r>
            <w:r w:rsidRPr="00C92601">
              <w:rPr>
                <w:sz w:val="22"/>
              </w:rPr>
              <w:t>%</w:t>
            </w:r>
          </w:p>
        </w:tc>
      </w:tr>
      <w:tr w:rsidR="00BE4993" w:rsidRPr="00C92601" w14:paraId="6BF690BF" w14:textId="77777777" w:rsidTr="00C92601">
        <w:trPr>
          <w:cantSplit/>
        </w:trPr>
        <w:tc>
          <w:tcPr>
            <w:tcW w:w="615" w:type="pct"/>
            <w:vAlign w:val="center"/>
          </w:tcPr>
          <w:p w14:paraId="3D33DC23" w14:textId="77777777" w:rsidR="00497D1E" w:rsidRPr="00C92601" w:rsidRDefault="00A4009C" w:rsidP="00077210">
            <w:pPr>
              <w:spacing w:beforeAutospacing="1" w:afterAutospacing="1" w:line="240" w:lineRule="auto"/>
            </w:pPr>
            <w:r w:rsidRPr="00C92601">
              <w:rPr>
                <w:sz w:val="22"/>
              </w:rPr>
              <w:t>Home CHDO Operating Cost</w:t>
            </w:r>
          </w:p>
        </w:tc>
        <w:tc>
          <w:tcPr>
            <w:tcW w:w="562" w:type="pct"/>
            <w:vAlign w:val="center"/>
          </w:tcPr>
          <w:p w14:paraId="0991108C"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1D347891" w14:textId="211D7DD4" w:rsidR="00497D1E" w:rsidRPr="00C92601" w:rsidRDefault="00A4009C" w:rsidP="00077210">
            <w:pPr>
              <w:spacing w:beforeAutospacing="1" w:afterAutospacing="1" w:line="240" w:lineRule="auto"/>
            </w:pPr>
            <w:r w:rsidRPr="00C92601">
              <w:rPr>
                <w:sz w:val="22"/>
              </w:rPr>
              <w:t>HOME: $</w:t>
            </w:r>
            <w:r w:rsidR="007A7ECF" w:rsidRPr="00C92601">
              <w:rPr>
                <w:sz w:val="22"/>
              </w:rPr>
              <w:t>3,910.91</w:t>
            </w:r>
          </w:p>
        </w:tc>
        <w:tc>
          <w:tcPr>
            <w:tcW w:w="566" w:type="pct"/>
            <w:vAlign w:val="center"/>
          </w:tcPr>
          <w:p w14:paraId="010224E0"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4A4D62D1"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15D4C3AC" w14:textId="77777777" w:rsidR="00497D1E" w:rsidRPr="00C92601" w:rsidRDefault="00A4009C" w:rsidP="00077210">
            <w:pPr>
              <w:spacing w:beforeAutospacing="1" w:afterAutospacing="1" w:line="240" w:lineRule="auto"/>
            </w:pPr>
            <w:r w:rsidRPr="00C92601">
              <w:rPr>
                <w:sz w:val="22"/>
              </w:rPr>
              <w:t>100</w:t>
            </w:r>
          </w:p>
        </w:tc>
        <w:tc>
          <w:tcPr>
            <w:tcW w:w="346" w:type="pct"/>
            <w:vAlign w:val="center"/>
          </w:tcPr>
          <w:p w14:paraId="1E6350F6" w14:textId="47E1EC5F" w:rsidR="00497D1E" w:rsidRPr="00C92601" w:rsidRDefault="00D66049" w:rsidP="00077210">
            <w:pPr>
              <w:spacing w:beforeAutospacing="1" w:afterAutospacing="1" w:line="240" w:lineRule="auto"/>
            </w:pPr>
            <w:r w:rsidRPr="00C92601">
              <w:rPr>
                <w:sz w:val="22"/>
              </w:rPr>
              <w:t>20</w:t>
            </w:r>
          </w:p>
        </w:tc>
        <w:tc>
          <w:tcPr>
            <w:tcW w:w="372" w:type="pct"/>
            <w:vAlign w:val="center"/>
          </w:tcPr>
          <w:p w14:paraId="6325BF0A" w14:textId="4135DD97" w:rsidR="00497D1E" w:rsidRPr="00C92601" w:rsidRDefault="00A4009C" w:rsidP="00077210">
            <w:pPr>
              <w:spacing w:beforeAutospacing="1" w:afterAutospacing="1" w:line="240" w:lineRule="auto"/>
            </w:pPr>
            <w:r w:rsidRPr="00C92601">
              <w:rPr>
                <w:sz w:val="22"/>
              </w:rPr>
              <w:t xml:space="preserve">         </w:t>
            </w:r>
            <w:r w:rsidR="00D66049" w:rsidRPr="00C92601">
              <w:rPr>
                <w:sz w:val="22"/>
              </w:rPr>
              <w:t>20.00</w:t>
            </w:r>
            <w:r w:rsidRPr="00C92601">
              <w:rPr>
                <w:sz w:val="22"/>
              </w:rPr>
              <w:t>%</w:t>
            </w:r>
          </w:p>
        </w:tc>
        <w:tc>
          <w:tcPr>
            <w:tcW w:w="356" w:type="pct"/>
            <w:vAlign w:val="center"/>
          </w:tcPr>
          <w:p w14:paraId="3A1EBC06" w14:textId="77777777" w:rsidR="00497D1E" w:rsidRPr="00C92601" w:rsidRDefault="00A4009C" w:rsidP="00077210">
            <w:pPr>
              <w:spacing w:beforeAutospacing="1" w:afterAutospacing="1" w:line="240" w:lineRule="auto"/>
            </w:pPr>
            <w:r w:rsidRPr="00C92601">
              <w:rPr>
                <w:sz w:val="22"/>
              </w:rPr>
              <w:t>100</w:t>
            </w:r>
          </w:p>
        </w:tc>
        <w:tc>
          <w:tcPr>
            <w:tcW w:w="452" w:type="pct"/>
            <w:vAlign w:val="center"/>
          </w:tcPr>
          <w:p w14:paraId="48200068" w14:textId="4A82C4F8" w:rsidR="00497D1E" w:rsidRPr="00C92601" w:rsidRDefault="00D66049" w:rsidP="00077210">
            <w:pPr>
              <w:spacing w:beforeAutospacing="1" w:afterAutospacing="1" w:line="240" w:lineRule="auto"/>
            </w:pPr>
            <w:r w:rsidRPr="00C92601">
              <w:rPr>
                <w:sz w:val="22"/>
              </w:rPr>
              <w:t>100</w:t>
            </w:r>
          </w:p>
        </w:tc>
        <w:tc>
          <w:tcPr>
            <w:tcW w:w="372" w:type="pct"/>
            <w:vAlign w:val="center"/>
          </w:tcPr>
          <w:p w14:paraId="0EBC6189" w14:textId="15CB3324" w:rsidR="00497D1E" w:rsidRPr="00C92601" w:rsidRDefault="00A4009C" w:rsidP="00077210">
            <w:pPr>
              <w:spacing w:beforeAutospacing="1" w:afterAutospacing="1" w:line="240" w:lineRule="auto"/>
            </w:pPr>
            <w:r w:rsidRPr="00C92601">
              <w:rPr>
                <w:sz w:val="22"/>
              </w:rPr>
              <w:t xml:space="preserve">         </w:t>
            </w:r>
            <w:r w:rsidR="00D66049" w:rsidRPr="00C92601">
              <w:rPr>
                <w:sz w:val="22"/>
              </w:rPr>
              <w:t>100.00</w:t>
            </w:r>
            <w:r w:rsidRPr="00C92601">
              <w:rPr>
                <w:sz w:val="22"/>
              </w:rPr>
              <w:t>%</w:t>
            </w:r>
          </w:p>
        </w:tc>
      </w:tr>
      <w:tr w:rsidR="00BE4993" w:rsidRPr="00C92601" w14:paraId="13659DDB" w14:textId="77777777" w:rsidTr="00C92601">
        <w:trPr>
          <w:cantSplit/>
        </w:trPr>
        <w:tc>
          <w:tcPr>
            <w:tcW w:w="615" w:type="pct"/>
            <w:vAlign w:val="center"/>
          </w:tcPr>
          <w:p w14:paraId="6D1BD044" w14:textId="77777777" w:rsidR="00497D1E" w:rsidRPr="00C92601" w:rsidRDefault="00A4009C" w:rsidP="00077210">
            <w:pPr>
              <w:spacing w:beforeAutospacing="1" w:afterAutospacing="1" w:line="240" w:lineRule="auto"/>
            </w:pPr>
            <w:r w:rsidRPr="00C92601">
              <w:rPr>
                <w:sz w:val="22"/>
              </w:rPr>
              <w:t>Home Program Administration</w:t>
            </w:r>
          </w:p>
        </w:tc>
        <w:tc>
          <w:tcPr>
            <w:tcW w:w="562" w:type="pct"/>
            <w:vAlign w:val="center"/>
          </w:tcPr>
          <w:p w14:paraId="5F11BBA9"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46591F15" w14:textId="680F1AD7" w:rsidR="00497D1E" w:rsidRPr="00C92601" w:rsidRDefault="00A4009C" w:rsidP="00077210">
            <w:pPr>
              <w:spacing w:beforeAutospacing="1" w:afterAutospacing="1" w:line="240" w:lineRule="auto"/>
            </w:pPr>
            <w:r w:rsidRPr="00C92601">
              <w:rPr>
                <w:sz w:val="22"/>
              </w:rPr>
              <w:t>HOME: $</w:t>
            </w:r>
            <w:r w:rsidR="007A7ECF" w:rsidRPr="00C92601">
              <w:rPr>
                <w:sz w:val="22"/>
              </w:rPr>
              <w:t>110,982.14</w:t>
            </w:r>
          </w:p>
        </w:tc>
        <w:tc>
          <w:tcPr>
            <w:tcW w:w="566" w:type="pct"/>
            <w:vAlign w:val="center"/>
          </w:tcPr>
          <w:p w14:paraId="640A368D"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76DBBBD3"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66C1907A" w14:textId="77777777" w:rsidR="00497D1E" w:rsidRPr="00C92601" w:rsidRDefault="00A4009C" w:rsidP="00077210">
            <w:pPr>
              <w:spacing w:beforeAutospacing="1" w:afterAutospacing="1" w:line="240" w:lineRule="auto"/>
            </w:pPr>
            <w:r w:rsidRPr="00C92601">
              <w:rPr>
                <w:sz w:val="22"/>
              </w:rPr>
              <w:t>100</w:t>
            </w:r>
          </w:p>
        </w:tc>
        <w:tc>
          <w:tcPr>
            <w:tcW w:w="346" w:type="pct"/>
            <w:vAlign w:val="center"/>
          </w:tcPr>
          <w:p w14:paraId="2AD077DB" w14:textId="2F75A5C6" w:rsidR="00497D1E" w:rsidRPr="00C92601" w:rsidRDefault="009471CA" w:rsidP="00077210">
            <w:pPr>
              <w:spacing w:beforeAutospacing="1" w:afterAutospacing="1" w:line="240" w:lineRule="auto"/>
            </w:pPr>
            <w:r w:rsidRPr="00C92601">
              <w:rPr>
                <w:sz w:val="22"/>
              </w:rPr>
              <w:t>20</w:t>
            </w:r>
          </w:p>
        </w:tc>
        <w:tc>
          <w:tcPr>
            <w:tcW w:w="372" w:type="pct"/>
            <w:vAlign w:val="center"/>
          </w:tcPr>
          <w:p w14:paraId="1A92D6BD" w14:textId="4F657186" w:rsidR="00497D1E" w:rsidRPr="00C92601" w:rsidRDefault="00A4009C" w:rsidP="00077210">
            <w:pPr>
              <w:spacing w:beforeAutospacing="1" w:afterAutospacing="1" w:line="240" w:lineRule="auto"/>
            </w:pPr>
            <w:r w:rsidRPr="00C92601">
              <w:rPr>
                <w:sz w:val="22"/>
              </w:rPr>
              <w:t xml:space="preserve">         </w:t>
            </w:r>
            <w:r w:rsidR="009471CA" w:rsidRPr="00C92601">
              <w:rPr>
                <w:sz w:val="22"/>
              </w:rPr>
              <w:t>20.00</w:t>
            </w:r>
            <w:r w:rsidRPr="00C92601">
              <w:rPr>
                <w:sz w:val="22"/>
              </w:rPr>
              <w:t>%</w:t>
            </w:r>
          </w:p>
        </w:tc>
        <w:tc>
          <w:tcPr>
            <w:tcW w:w="356" w:type="pct"/>
            <w:vAlign w:val="center"/>
          </w:tcPr>
          <w:p w14:paraId="0E44E3C2" w14:textId="77777777" w:rsidR="00497D1E" w:rsidRPr="00C92601" w:rsidRDefault="00A4009C" w:rsidP="00077210">
            <w:pPr>
              <w:spacing w:beforeAutospacing="1" w:afterAutospacing="1" w:line="240" w:lineRule="auto"/>
            </w:pPr>
            <w:r w:rsidRPr="00C92601">
              <w:rPr>
                <w:sz w:val="22"/>
              </w:rPr>
              <w:t>100</w:t>
            </w:r>
          </w:p>
        </w:tc>
        <w:tc>
          <w:tcPr>
            <w:tcW w:w="452" w:type="pct"/>
            <w:vAlign w:val="center"/>
          </w:tcPr>
          <w:p w14:paraId="03E24DD1" w14:textId="01C0FE4C" w:rsidR="00497D1E" w:rsidRPr="00C92601" w:rsidRDefault="009471CA" w:rsidP="00077210">
            <w:pPr>
              <w:spacing w:beforeAutospacing="1" w:afterAutospacing="1" w:line="240" w:lineRule="auto"/>
            </w:pPr>
            <w:r w:rsidRPr="00C92601">
              <w:rPr>
                <w:sz w:val="22"/>
              </w:rPr>
              <w:t>100</w:t>
            </w:r>
          </w:p>
        </w:tc>
        <w:tc>
          <w:tcPr>
            <w:tcW w:w="372" w:type="pct"/>
            <w:vAlign w:val="center"/>
          </w:tcPr>
          <w:p w14:paraId="1BCFF137" w14:textId="63E84A34" w:rsidR="00497D1E" w:rsidRPr="00C92601" w:rsidRDefault="00A4009C" w:rsidP="00077210">
            <w:pPr>
              <w:spacing w:beforeAutospacing="1" w:afterAutospacing="1" w:line="240" w:lineRule="auto"/>
            </w:pPr>
            <w:r w:rsidRPr="00C92601">
              <w:rPr>
                <w:sz w:val="22"/>
              </w:rPr>
              <w:t xml:space="preserve">         </w:t>
            </w:r>
            <w:r w:rsidR="009471CA" w:rsidRPr="00C92601">
              <w:rPr>
                <w:sz w:val="22"/>
              </w:rPr>
              <w:t>100.00</w:t>
            </w:r>
            <w:r w:rsidRPr="00C92601">
              <w:rPr>
                <w:sz w:val="22"/>
              </w:rPr>
              <w:t>%</w:t>
            </w:r>
          </w:p>
        </w:tc>
      </w:tr>
      <w:tr w:rsidR="00BE4993" w:rsidRPr="00C92601" w14:paraId="1F3CF4AC" w14:textId="77777777" w:rsidTr="00C92601">
        <w:trPr>
          <w:cantSplit/>
        </w:trPr>
        <w:tc>
          <w:tcPr>
            <w:tcW w:w="615" w:type="pct"/>
            <w:vAlign w:val="center"/>
          </w:tcPr>
          <w:p w14:paraId="3C6589FD" w14:textId="77777777" w:rsidR="00497D1E" w:rsidRPr="00C92601" w:rsidRDefault="00A4009C" w:rsidP="00077210">
            <w:pPr>
              <w:spacing w:beforeAutospacing="1" w:afterAutospacing="1" w:line="240" w:lineRule="auto"/>
            </w:pPr>
            <w:r w:rsidRPr="00C92601">
              <w:rPr>
                <w:sz w:val="22"/>
              </w:rPr>
              <w:t>Homeless Provider Landlord Housing Rehabilitation</w:t>
            </w:r>
          </w:p>
        </w:tc>
        <w:tc>
          <w:tcPr>
            <w:tcW w:w="562" w:type="pct"/>
            <w:vAlign w:val="center"/>
          </w:tcPr>
          <w:p w14:paraId="1E6B87ED" w14:textId="77777777" w:rsidR="00497D1E" w:rsidRPr="00C92601" w:rsidRDefault="00A4009C" w:rsidP="00077210">
            <w:pPr>
              <w:spacing w:beforeAutospacing="1" w:afterAutospacing="1" w:line="240" w:lineRule="auto"/>
            </w:pPr>
            <w:r w:rsidRPr="00C92601">
              <w:rPr>
                <w:sz w:val="22"/>
              </w:rPr>
              <w:t>Affordable Housing</w:t>
            </w:r>
            <w:r w:rsidRPr="00C92601">
              <w:rPr>
                <w:sz w:val="22"/>
              </w:rPr>
              <w:br/>
              <w:t>Homeless</w:t>
            </w:r>
          </w:p>
        </w:tc>
        <w:tc>
          <w:tcPr>
            <w:tcW w:w="543" w:type="pct"/>
            <w:vAlign w:val="center"/>
          </w:tcPr>
          <w:p w14:paraId="1E4A60D9" w14:textId="44A9A7AB" w:rsidR="00497D1E" w:rsidRPr="00C92601" w:rsidRDefault="00A4009C" w:rsidP="00077210">
            <w:pPr>
              <w:spacing w:beforeAutospacing="1" w:afterAutospacing="1" w:line="240" w:lineRule="auto"/>
            </w:pPr>
            <w:r w:rsidRPr="00C92601">
              <w:rPr>
                <w:sz w:val="22"/>
              </w:rPr>
              <w:t>CDBG: $</w:t>
            </w:r>
            <w:r w:rsidR="003017E2" w:rsidRPr="00C92601">
              <w:rPr>
                <w:sz w:val="22"/>
              </w:rPr>
              <w:t>0</w:t>
            </w:r>
          </w:p>
        </w:tc>
        <w:tc>
          <w:tcPr>
            <w:tcW w:w="566" w:type="pct"/>
            <w:vAlign w:val="center"/>
          </w:tcPr>
          <w:p w14:paraId="26721ED4" w14:textId="77777777" w:rsidR="00497D1E" w:rsidRPr="00C92601" w:rsidRDefault="00A4009C" w:rsidP="00077210">
            <w:pPr>
              <w:spacing w:beforeAutospacing="1" w:afterAutospacing="1" w:line="240" w:lineRule="auto"/>
            </w:pPr>
            <w:r w:rsidRPr="00C92601">
              <w:rPr>
                <w:sz w:val="22"/>
              </w:rPr>
              <w:t>Rental units rehabilitated</w:t>
            </w:r>
          </w:p>
        </w:tc>
        <w:tc>
          <w:tcPr>
            <w:tcW w:w="459" w:type="pct"/>
            <w:vAlign w:val="center"/>
          </w:tcPr>
          <w:p w14:paraId="03157520" w14:textId="77777777" w:rsidR="00497D1E" w:rsidRPr="00C92601" w:rsidRDefault="00A4009C" w:rsidP="00077210">
            <w:pPr>
              <w:spacing w:beforeAutospacing="1" w:afterAutospacing="1" w:line="240" w:lineRule="auto"/>
            </w:pPr>
            <w:r w:rsidRPr="00C92601">
              <w:rPr>
                <w:sz w:val="22"/>
              </w:rPr>
              <w:t>Household Housing Unit</w:t>
            </w:r>
          </w:p>
        </w:tc>
        <w:tc>
          <w:tcPr>
            <w:tcW w:w="356" w:type="pct"/>
            <w:vAlign w:val="center"/>
          </w:tcPr>
          <w:p w14:paraId="693AF263" w14:textId="77777777" w:rsidR="00497D1E" w:rsidRPr="00C92601" w:rsidRDefault="00A4009C" w:rsidP="00077210">
            <w:pPr>
              <w:spacing w:beforeAutospacing="1" w:afterAutospacing="1" w:line="240" w:lineRule="auto"/>
            </w:pPr>
            <w:r w:rsidRPr="00C92601">
              <w:rPr>
                <w:sz w:val="22"/>
              </w:rPr>
              <w:t>0</w:t>
            </w:r>
          </w:p>
        </w:tc>
        <w:tc>
          <w:tcPr>
            <w:tcW w:w="346" w:type="pct"/>
            <w:vAlign w:val="center"/>
          </w:tcPr>
          <w:p w14:paraId="1571AECA"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454B384D" w14:textId="77777777" w:rsidR="00497D1E" w:rsidRPr="00C92601" w:rsidRDefault="00A4009C" w:rsidP="00077210">
            <w:pPr>
              <w:spacing w:beforeAutospacing="1" w:afterAutospacing="1" w:line="240" w:lineRule="auto"/>
            </w:pPr>
            <w:r w:rsidRPr="00C92601">
              <w:rPr>
                <w:sz w:val="22"/>
              </w:rPr>
              <w:t xml:space="preserve"> </w:t>
            </w:r>
          </w:p>
        </w:tc>
        <w:tc>
          <w:tcPr>
            <w:tcW w:w="356" w:type="pct"/>
            <w:vAlign w:val="center"/>
          </w:tcPr>
          <w:p w14:paraId="71BBAF4C" w14:textId="77777777" w:rsidR="00497D1E" w:rsidRPr="00C92601" w:rsidRDefault="00A4009C" w:rsidP="00077210">
            <w:pPr>
              <w:spacing w:beforeAutospacing="1" w:afterAutospacing="1" w:line="240" w:lineRule="auto"/>
            </w:pPr>
            <w:r w:rsidRPr="00C92601">
              <w:rPr>
                <w:sz w:val="22"/>
              </w:rPr>
              <w:t xml:space="preserve"> </w:t>
            </w:r>
          </w:p>
        </w:tc>
        <w:tc>
          <w:tcPr>
            <w:tcW w:w="452" w:type="pct"/>
            <w:vAlign w:val="center"/>
          </w:tcPr>
          <w:p w14:paraId="4840E1D5" w14:textId="77777777" w:rsidR="00497D1E" w:rsidRPr="00C92601" w:rsidRDefault="00A4009C" w:rsidP="00077210">
            <w:pPr>
              <w:spacing w:beforeAutospacing="1" w:afterAutospacing="1" w:line="240" w:lineRule="auto"/>
            </w:pPr>
            <w:r w:rsidRPr="00C92601">
              <w:rPr>
                <w:sz w:val="22"/>
              </w:rPr>
              <w:t xml:space="preserve"> </w:t>
            </w:r>
          </w:p>
        </w:tc>
        <w:tc>
          <w:tcPr>
            <w:tcW w:w="372" w:type="pct"/>
            <w:vAlign w:val="center"/>
          </w:tcPr>
          <w:p w14:paraId="7C247F84" w14:textId="77777777" w:rsidR="00497D1E" w:rsidRPr="00C92601" w:rsidRDefault="00A4009C" w:rsidP="00077210">
            <w:pPr>
              <w:spacing w:beforeAutospacing="1" w:afterAutospacing="1" w:line="240" w:lineRule="auto"/>
            </w:pPr>
            <w:r w:rsidRPr="00C92601">
              <w:rPr>
                <w:sz w:val="22"/>
              </w:rPr>
              <w:t xml:space="preserve"> </w:t>
            </w:r>
          </w:p>
        </w:tc>
      </w:tr>
      <w:tr w:rsidR="00BE4993" w:rsidRPr="00C92601" w14:paraId="6991677A" w14:textId="77777777" w:rsidTr="00C92601">
        <w:trPr>
          <w:cantSplit/>
        </w:trPr>
        <w:tc>
          <w:tcPr>
            <w:tcW w:w="615" w:type="pct"/>
            <w:vAlign w:val="center"/>
          </w:tcPr>
          <w:p w14:paraId="00833EEF" w14:textId="77777777" w:rsidR="00497D1E" w:rsidRPr="00C92601" w:rsidRDefault="00A4009C" w:rsidP="00077210">
            <w:pPr>
              <w:spacing w:beforeAutospacing="1" w:afterAutospacing="1" w:line="240" w:lineRule="auto"/>
            </w:pPr>
            <w:r w:rsidRPr="00C92601">
              <w:rPr>
                <w:sz w:val="22"/>
              </w:rPr>
              <w:t>Housing Rehabilitation Administration</w:t>
            </w:r>
          </w:p>
        </w:tc>
        <w:tc>
          <w:tcPr>
            <w:tcW w:w="562" w:type="pct"/>
            <w:vAlign w:val="center"/>
          </w:tcPr>
          <w:p w14:paraId="4611FF23"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3B75B0EA" w14:textId="1CC02347" w:rsidR="00497D1E" w:rsidRPr="00C92601" w:rsidRDefault="00A4009C" w:rsidP="00077210">
            <w:pPr>
              <w:spacing w:beforeAutospacing="1" w:afterAutospacing="1" w:line="240" w:lineRule="auto"/>
            </w:pPr>
            <w:r w:rsidRPr="00C92601">
              <w:rPr>
                <w:sz w:val="22"/>
              </w:rPr>
              <w:t xml:space="preserve">CDBG: </w:t>
            </w:r>
            <w:r w:rsidRPr="00D013D4">
              <w:rPr>
                <w:sz w:val="22"/>
                <w:highlight w:val="yellow"/>
              </w:rPr>
              <w:t>$</w:t>
            </w:r>
            <w:r w:rsidR="00D87A1D" w:rsidRPr="00D013D4">
              <w:rPr>
                <w:sz w:val="22"/>
                <w:highlight w:val="yellow"/>
              </w:rPr>
              <w:t>419,</w:t>
            </w:r>
            <w:r w:rsidR="003F1A11" w:rsidRPr="00D013D4">
              <w:rPr>
                <w:sz w:val="22"/>
                <w:highlight w:val="yellow"/>
              </w:rPr>
              <w:t>972</w:t>
            </w:r>
            <w:r w:rsidR="003017E2" w:rsidRPr="00D013D4">
              <w:rPr>
                <w:sz w:val="22"/>
                <w:highlight w:val="yellow"/>
              </w:rPr>
              <w:t>.</w:t>
            </w:r>
            <w:r w:rsidR="00D013D4" w:rsidRPr="00D013D4">
              <w:rPr>
                <w:sz w:val="22"/>
                <w:highlight w:val="yellow"/>
              </w:rPr>
              <w:t>76</w:t>
            </w:r>
          </w:p>
        </w:tc>
        <w:tc>
          <w:tcPr>
            <w:tcW w:w="566" w:type="pct"/>
            <w:vAlign w:val="center"/>
          </w:tcPr>
          <w:p w14:paraId="2D10E616"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7C57B51A"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4BCBA1DA" w14:textId="77777777" w:rsidR="00497D1E" w:rsidRPr="00C92601" w:rsidRDefault="00A4009C" w:rsidP="00077210">
            <w:pPr>
              <w:spacing w:beforeAutospacing="1" w:afterAutospacing="1" w:line="240" w:lineRule="auto"/>
            </w:pPr>
            <w:r w:rsidRPr="00C92601">
              <w:rPr>
                <w:sz w:val="22"/>
              </w:rPr>
              <w:t>100</w:t>
            </w:r>
          </w:p>
        </w:tc>
        <w:tc>
          <w:tcPr>
            <w:tcW w:w="346" w:type="pct"/>
            <w:vAlign w:val="center"/>
          </w:tcPr>
          <w:p w14:paraId="5E0D0854" w14:textId="61738741" w:rsidR="00497D1E" w:rsidRPr="00C92601" w:rsidRDefault="003100F7" w:rsidP="00077210">
            <w:pPr>
              <w:spacing w:beforeAutospacing="1" w:afterAutospacing="1" w:line="240" w:lineRule="auto"/>
            </w:pPr>
            <w:r w:rsidRPr="00C92601">
              <w:rPr>
                <w:sz w:val="22"/>
              </w:rPr>
              <w:t>20</w:t>
            </w:r>
          </w:p>
        </w:tc>
        <w:tc>
          <w:tcPr>
            <w:tcW w:w="372" w:type="pct"/>
            <w:vAlign w:val="center"/>
          </w:tcPr>
          <w:p w14:paraId="35055A14" w14:textId="2818BBB4" w:rsidR="00497D1E" w:rsidRPr="00C92601" w:rsidRDefault="00A4009C" w:rsidP="00077210">
            <w:pPr>
              <w:spacing w:beforeAutospacing="1" w:afterAutospacing="1" w:line="240" w:lineRule="auto"/>
            </w:pPr>
            <w:r w:rsidRPr="00C92601">
              <w:rPr>
                <w:sz w:val="22"/>
              </w:rPr>
              <w:t xml:space="preserve">         </w:t>
            </w:r>
            <w:r w:rsidR="003100F7" w:rsidRPr="00C92601">
              <w:rPr>
                <w:sz w:val="22"/>
              </w:rPr>
              <w:t>20.00</w:t>
            </w:r>
            <w:r w:rsidRPr="00C92601">
              <w:rPr>
                <w:sz w:val="22"/>
              </w:rPr>
              <w:t>%</w:t>
            </w:r>
          </w:p>
        </w:tc>
        <w:tc>
          <w:tcPr>
            <w:tcW w:w="356" w:type="pct"/>
            <w:vAlign w:val="center"/>
          </w:tcPr>
          <w:p w14:paraId="295D89C2" w14:textId="77777777" w:rsidR="00497D1E" w:rsidRPr="00C92601" w:rsidRDefault="00A4009C" w:rsidP="00077210">
            <w:pPr>
              <w:spacing w:beforeAutospacing="1" w:afterAutospacing="1" w:line="240" w:lineRule="auto"/>
            </w:pPr>
            <w:r w:rsidRPr="00C92601">
              <w:rPr>
                <w:sz w:val="22"/>
              </w:rPr>
              <w:t>100</w:t>
            </w:r>
          </w:p>
        </w:tc>
        <w:tc>
          <w:tcPr>
            <w:tcW w:w="452" w:type="pct"/>
            <w:vAlign w:val="center"/>
          </w:tcPr>
          <w:p w14:paraId="047A9ED0" w14:textId="57E5C23A" w:rsidR="00497D1E" w:rsidRPr="00C92601" w:rsidRDefault="003100F7" w:rsidP="00077210">
            <w:pPr>
              <w:spacing w:beforeAutospacing="1" w:afterAutospacing="1" w:line="240" w:lineRule="auto"/>
            </w:pPr>
            <w:r w:rsidRPr="00C92601">
              <w:rPr>
                <w:sz w:val="22"/>
              </w:rPr>
              <w:t>100</w:t>
            </w:r>
          </w:p>
        </w:tc>
        <w:tc>
          <w:tcPr>
            <w:tcW w:w="372" w:type="pct"/>
            <w:vAlign w:val="center"/>
          </w:tcPr>
          <w:p w14:paraId="6F2B420A" w14:textId="2459231C" w:rsidR="00497D1E" w:rsidRPr="00C92601" w:rsidRDefault="00A4009C" w:rsidP="00077210">
            <w:pPr>
              <w:spacing w:beforeAutospacing="1" w:afterAutospacing="1" w:line="240" w:lineRule="auto"/>
            </w:pPr>
            <w:r w:rsidRPr="00C92601">
              <w:rPr>
                <w:sz w:val="22"/>
              </w:rPr>
              <w:t xml:space="preserve">        </w:t>
            </w:r>
            <w:r w:rsidR="003100F7" w:rsidRPr="00C92601">
              <w:rPr>
                <w:sz w:val="22"/>
              </w:rPr>
              <w:t>100.00</w:t>
            </w:r>
            <w:r w:rsidRPr="00C92601">
              <w:rPr>
                <w:sz w:val="22"/>
              </w:rPr>
              <w:t>%</w:t>
            </w:r>
          </w:p>
        </w:tc>
      </w:tr>
      <w:tr w:rsidR="00BE4993" w:rsidRPr="00C92601" w14:paraId="5957B83B" w14:textId="77777777" w:rsidTr="00C92601">
        <w:trPr>
          <w:cantSplit/>
        </w:trPr>
        <w:tc>
          <w:tcPr>
            <w:tcW w:w="615" w:type="pct"/>
            <w:vAlign w:val="center"/>
          </w:tcPr>
          <w:p w14:paraId="0A3B9841" w14:textId="77777777" w:rsidR="00497D1E" w:rsidRPr="00C92601" w:rsidRDefault="00A4009C" w:rsidP="00077210">
            <w:pPr>
              <w:spacing w:beforeAutospacing="1" w:afterAutospacing="1" w:line="240" w:lineRule="auto"/>
            </w:pPr>
            <w:r w:rsidRPr="00C92601">
              <w:rPr>
                <w:sz w:val="22"/>
              </w:rPr>
              <w:t>Implement AI Fair Housing Actions</w:t>
            </w:r>
          </w:p>
        </w:tc>
        <w:tc>
          <w:tcPr>
            <w:tcW w:w="562" w:type="pct"/>
            <w:vAlign w:val="center"/>
          </w:tcPr>
          <w:p w14:paraId="2B4C9C6D" w14:textId="77777777" w:rsidR="00497D1E" w:rsidRPr="00C92601" w:rsidRDefault="00A4009C" w:rsidP="00077210">
            <w:pPr>
              <w:spacing w:beforeAutospacing="1" w:afterAutospacing="1" w:line="240" w:lineRule="auto"/>
            </w:pPr>
            <w:r w:rsidRPr="00C92601">
              <w:rPr>
                <w:sz w:val="22"/>
              </w:rPr>
              <w:t>Analysis of Impediments to Fair Housing</w:t>
            </w:r>
          </w:p>
        </w:tc>
        <w:tc>
          <w:tcPr>
            <w:tcW w:w="543" w:type="pct"/>
            <w:vAlign w:val="center"/>
          </w:tcPr>
          <w:p w14:paraId="3519DEE2" w14:textId="77777777" w:rsidR="00497D1E" w:rsidRPr="00C92601" w:rsidRDefault="00A4009C" w:rsidP="00077210">
            <w:pPr>
              <w:spacing w:beforeAutospacing="1" w:afterAutospacing="1" w:line="240" w:lineRule="auto"/>
            </w:pPr>
            <w:r w:rsidRPr="00C92601">
              <w:rPr>
                <w:sz w:val="22"/>
              </w:rPr>
              <w:t>CDBG: $ / HOME: $ / ESG: $</w:t>
            </w:r>
          </w:p>
        </w:tc>
        <w:tc>
          <w:tcPr>
            <w:tcW w:w="566" w:type="pct"/>
            <w:vAlign w:val="center"/>
          </w:tcPr>
          <w:p w14:paraId="3C886369"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575A8EC8"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48246E1D" w14:textId="77777777" w:rsidR="00497D1E" w:rsidRPr="00C92601" w:rsidRDefault="00A4009C" w:rsidP="00077210">
            <w:pPr>
              <w:spacing w:beforeAutospacing="1" w:afterAutospacing="1" w:line="240" w:lineRule="auto"/>
            </w:pPr>
            <w:r w:rsidRPr="00C92601">
              <w:rPr>
                <w:sz w:val="22"/>
              </w:rPr>
              <w:t>40</w:t>
            </w:r>
          </w:p>
        </w:tc>
        <w:tc>
          <w:tcPr>
            <w:tcW w:w="346" w:type="pct"/>
            <w:vAlign w:val="center"/>
          </w:tcPr>
          <w:p w14:paraId="38A1381C"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1BF26164" w14:textId="77777777" w:rsidR="00497D1E" w:rsidRPr="00C92601" w:rsidRDefault="00A4009C" w:rsidP="00077210">
            <w:pPr>
              <w:spacing w:beforeAutospacing="1" w:afterAutospacing="1" w:line="240" w:lineRule="auto"/>
            </w:pPr>
            <w:r w:rsidRPr="00C92601">
              <w:rPr>
                <w:sz w:val="22"/>
              </w:rPr>
              <w:t xml:space="preserve">         0.00%</w:t>
            </w:r>
          </w:p>
        </w:tc>
        <w:tc>
          <w:tcPr>
            <w:tcW w:w="356" w:type="pct"/>
            <w:vAlign w:val="center"/>
          </w:tcPr>
          <w:p w14:paraId="3C8EFD4A" w14:textId="77777777" w:rsidR="00497D1E" w:rsidRPr="00C92601" w:rsidRDefault="00A4009C" w:rsidP="00077210">
            <w:pPr>
              <w:spacing w:beforeAutospacing="1" w:afterAutospacing="1" w:line="240" w:lineRule="auto"/>
            </w:pPr>
            <w:r w:rsidRPr="00C92601">
              <w:rPr>
                <w:sz w:val="22"/>
              </w:rPr>
              <w:t>12</w:t>
            </w:r>
          </w:p>
        </w:tc>
        <w:tc>
          <w:tcPr>
            <w:tcW w:w="452" w:type="pct"/>
            <w:vAlign w:val="center"/>
          </w:tcPr>
          <w:p w14:paraId="5497D00E"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5F15908F" w14:textId="77777777" w:rsidR="00497D1E" w:rsidRPr="00C92601" w:rsidRDefault="00A4009C" w:rsidP="00077210">
            <w:pPr>
              <w:spacing w:beforeAutospacing="1" w:afterAutospacing="1" w:line="240" w:lineRule="auto"/>
            </w:pPr>
            <w:r w:rsidRPr="00C92601">
              <w:rPr>
                <w:sz w:val="22"/>
              </w:rPr>
              <w:t xml:space="preserve">         0.00%</w:t>
            </w:r>
          </w:p>
        </w:tc>
      </w:tr>
      <w:tr w:rsidR="00BE4993" w:rsidRPr="00C92601" w14:paraId="63AB0D93" w14:textId="77777777" w:rsidTr="00C92601">
        <w:trPr>
          <w:cantSplit/>
        </w:trPr>
        <w:tc>
          <w:tcPr>
            <w:tcW w:w="615" w:type="pct"/>
            <w:vAlign w:val="center"/>
          </w:tcPr>
          <w:p w14:paraId="15439A0F" w14:textId="77777777" w:rsidR="00497D1E" w:rsidRPr="00C92601" w:rsidRDefault="00A4009C" w:rsidP="00077210">
            <w:pPr>
              <w:spacing w:beforeAutospacing="1" w:afterAutospacing="1" w:line="240" w:lineRule="auto"/>
            </w:pPr>
            <w:r w:rsidRPr="00C92601">
              <w:rPr>
                <w:sz w:val="22"/>
              </w:rPr>
              <w:t>Lead Based Paint Mitigation</w:t>
            </w:r>
          </w:p>
        </w:tc>
        <w:tc>
          <w:tcPr>
            <w:tcW w:w="562" w:type="pct"/>
            <w:vAlign w:val="center"/>
          </w:tcPr>
          <w:p w14:paraId="5D79F722"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2B0AAA58" w14:textId="5C401149" w:rsidR="00497D1E" w:rsidRPr="00C92601" w:rsidRDefault="00A4009C" w:rsidP="00077210">
            <w:pPr>
              <w:spacing w:beforeAutospacing="1" w:afterAutospacing="1" w:line="240" w:lineRule="auto"/>
            </w:pPr>
            <w:r w:rsidRPr="00C92601">
              <w:rPr>
                <w:sz w:val="22"/>
              </w:rPr>
              <w:t>CDBG: $</w:t>
            </w:r>
            <w:r w:rsidR="00190C6A" w:rsidRPr="00C92601">
              <w:rPr>
                <w:sz w:val="22"/>
              </w:rPr>
              <w:t>96,159.20</w:t>
            </w:r>
          </w:p>
        </w:tc>
        <w:tc>
          <w:tcPr>
            <w:tcW w:w="566" w:type="pct"/>
            <w:vAlign w:val="center"/>
          </w:tcPr>
          <w:p w14:paraId="5335C763" w14:textId="77777777" w:rsidR="00497D1E" w:rsidRPr="00C92601" w:rsidRDefault="00A4009C" w:rsidP="00077210">
            <w:pPr>
              <w:spacing w:beforeAutospacing="1" w:afterAutospacing="1" w:line="240" w:lineRule="auto"/>
            </w:pPr>
            <w:r w:rsidRPr="00C92601">
              <w:rPr>
                <w:sz w:val="22"/>
              </w:rPr>
              <w:t>Homeowner Housing Rehabilitated</w:t>
            </w:r>
          </w:p>
        </w:tc>
        <w:tc>
          <w:tcPr>
            <w:tcW w:w="459" w:type="pct"/>
            <w:vAlign w:val="center"/>
          </w:tcPr>
          <w:p w14:paraId="512EFD80" w14:textId="77777777" w:rsidR="00497D1E" w:rsidRPr="00C92601" w:rsidRDefault="00A4009C" w:rsidP="00077210">
            <w:pPr>
              <w:spacing w:beforeAutospacing="1" w:afterAutospacing="1" w:line="240" w:lineRule="auto"/>
            </w:pPr>
            <w:r w:rsidRPr="00C92601">
              <w:rPr>
                <w:sz w:val="22"/>
              </w:rPr>
              <w:t>Household Housing Unit</w:t>
            </w:r>
          </w:p>
        </w:tc>
        <w:tc>
          <w:tcPr>
            <w:tcW w:w="356" w:type="pct"/>
            <w:vAlign w:val="center"/>
          </w:tcPr>
          <w:p w14:paraId="12BFFDDB" w14:textId="77777777" w:rsidR="00497D1E" w:rsidRPr="00C92601" w:rsidRDefault="00A4009C" w:rsidP="00077210">
            <w:pPr>
              <w:spacing w:beforeAutospacing="1" w:afterAutospacing="1" w:line="240" w:lineRule="auto"/>
            </w:pPr>
            <w:r w:rsidRPr="00C92601">
              <w:rPr>
                <w:sz w:val="22"/>
              </w:rPr>
              <w:t>50</w:t>
            </w:r>
          </w:p>
        </w:tc>
        <w:tc>
          <w:tcPr>
            <w:tcW w:w="346" w:type="pct"/>
            <w:vAlign w:val="center"/>
          </w:tcPr>
          <w:p w14:paraId="6A7A72AD" w14:textId="77777777" w:rsidR="00497D1E" w:rsidRPr="00C92601" w:rsidRDefault="00A4009C" w:rsidP="00077210">
            <w:pPr>
              <w:spacing w:beforeAutospacing="1" w:afterAutospacing="1" w:line="240" w:lineRule="auto"/>
            </w:pPr>
            <w:r w:rsidRPr="00C92601">
              <w:rPr>
                <w:sz w:val="22"/>
              </w:rPr>
              <w:t>6</w:t>
            </w:r>
          </w:p>
        </w:tc>
        <w:tc>
          <w:tcPr>
            <w:tcW w:w="372" w:type="pct"/>
            <w:vAlign w:val="center"/>
          </w:tcPr>
          <w:p w14:paraId="768E58EC" w14:textId="77777777" w:rsidR="00497D1E" w:rsidRPr="00C92601" w:rsidRDefault="00A4009C" w:rsidP="00077210">
            <w:pPr>
              <w:spacing w:beforeAutospacing="1" w:afterAutospacing="1" w:line="240" w:lineRule="auto"/>
            </w:pPr>
            <w:r w:rsidRPr="00C92601">
              <w:rPr>
                <w:sz w:val="22"/>
              </w:rPr>
              <w:t xml:space="preserve">        12.00%</w:t>
            </w:r>
          </w:p>
        </w:tc>
        <w:tc>
          <w:tcPr>
            <w:tcW w:w="356" w:type="pct"/>
            <w:vAlign w:val="center"/>
          </w:tcPr>
          <w:p w14:paraId="4DF63C29" w14:textId="77777777" w:rsidR="00497D1E" w:rsidRPr="00C92601" w:rsidRDefault="00A4009C" w:rsidP="00077210">
            <w:pPr>
              <w:spacing w:beforeAutospacing="1" w:afterAutospacing="1" w:line="240" w:lineRule="auto"/>
            </w:pPr>
            <w:r w:rsidRPr="00C92601">
              <w:rPr>
                <w:sz w:val="22"/>
              </w:rPr>
              <w:t>10</w:t>
            </w:r>
          </w:p>
        </w:tc>
        <w:tc>
          <w:tcPr>
            <w:tcW w:w="452" w:type="pct"/>
            <w:vAlign w:val="center"/>
          </w:tcPr>
          <w:p w14:paraId="7A6ED66B" w14:textId="77777777" w:rsidR="00497D1E" w:rsidRPr="00C92601" w:rsidRDefault="00A4009C" w:rsidP="00077210">
            <w:pPr>
              <w:spacing w:beforeAutospacing="1" w:afterAutospacing="1" w:line="240" w:lineRule="auto"/>
            </w:pPr>
            <w:r w:rsidRPr="00C92601">
              <w:rPr>
                <w:sz w:val="22"/>
              </w:rPr>
              <w:t>6</w:t>
            </w:r>
          </w:p>
        </w:tc>
        <w:tc>
          <w:tcPr>
            <w:tcW w:w="372" w:type="pct"/>
            <w:vAlign w:val="center"/>
          </w:tcPr>
          <w:p w14:paraId="0924CBCC" w14:textId="77777777" w:rsidR="00497D1E" w:rsidRPr="00C92601" w:rsidRDefault="00A4009C" w:rsidP="00077210">
            <w:pPr>
              <w:spacing w:beforeAutospacing="1" w:afterAutospacing="1" w:line="240" w:lineRule="auto"/>
            </w:pPr>
            <w:r w:rsidRPr="00C92601">
              <w:rPr>
                <w:sz w:val="22"/>
              </w:rPr>
              <w:t xml:space="preserve">        60.00%</w:t>
            </w:r>
          </w:p>
        </w:tc>
      </w:tr>
      <w:tr w:rsidR="00BE4993" w:rsidRPr="00C92601" w14:paraId="12C8922E" w14:textId="77777777" w:rsidTr="00C92601">
        <w:trPr>
          <w:cantSplit/>
        </w:trPr>
        <w:tc>
          <w:tcPr>
            <w:tcW w:w="615" w:type="pct"/>
            <w:vAlign w:val="center"/>
          </w:tcPr>
          <w:p w14:paraId="3434B0A5" w14:textId="77777777" w:rsidR="00497D1E" w:rsidRPr="00C92601" w:rsidRDefault="00A4009C" w:rsidP="00077210">
            <w:pPr>
              <w:spacing w:beforeAutospacing="1" w:afterAutospacing="1" w:line="240" w:lineRule="auto"/>
            </w:pPr>
            <w:r w:rsidRPr="00C92601">
              <w:rPr>
                <w:sz w:val="22"/>
              </w:rPr>
              <w:t>Livable Neighborhood Improvements</w:t>
            </w:r>
          </w:p>
        </w:tc>
        <w:tc>
          <w:tcPr>
            <w:tcW w:w="562" w:type="pct"/>
            <w:vAlign w:val="center"/>
          </w:tcPr>
          <w:p w14:paraId="64698786" w14:textId="77777777" w:rsidR="00497D1E" w:rsidRPr="00C92601" w:rsidRDefault="00A4009C" w:rsidP="00077210">
            <w:pPr>
              <w:spacing w:beforeAutospacing="1" w:afterAutospacing="1" w:line="240" w:lineRule="auto"/>
            </w:pPr>
            <w:r w:rsidRPr="00C92601">
              <w:rPr>
                <w:sz w:val="22"/>
              </w:rPr>
              <w:t>Non-Housing Community Development</w:t>
            </w:r>
          </w:p>
        </w:tc>
        <w:tc>
          <w:tcPr>
            <w:tcW w:w="543" w:type="pct"/>
            <w:vAlign w:val="center"/>
          </w:tcPr>
          <w:p w14:paraId="3F811ADD" w14:textId="7648480B" w:rsidR="00497D1E" w:rsidRPr="00C92601" w:rsidRDefault="00A4009C" w:rsidP="00077210">
            <w:pPr>
              <w:spacing w:beforeAutospacing="1" w:afterAutospacing="1" w:line="240" w:lineRule="auto"/>
            </w:pPr>
            <w:commentRangeStart w:id="3"/>
            <w:r w:rsidRPr="00C92601">
              <w:rPr>
                <w:sz w:val="22"/>
              </w:rPr>
              <w:t>CDBG</w:t>
            </w:r>
            <w:commentRangeEnd w:id="3"/>
            <w:r w:rsidR="007E2141" w:rsidRPr="00C92601">
              <w:rPr>
                <w:rStyle w:val="CommentReference"/>
                <w:rFonts w:eastAsia="Calibri"/>
              </w:rPr>
              <w:commentReference w:id="3"/>
            </w:r>
            <w:r w:rsidRPr="00C92601">
              <w:rPr>
                <w:sz w:val="22"/>
              </w:rPr>
              <w:t>: $</w:t>
            </w:r>
            <w:r w:rsidR="00872609" w:rsidRPr="00C92601">
              <w:rPr>
                <w:sz w:val="22"/>
              </w:rPr>
              <w:t>243,096.</w:t>
            </w:r>
            <w:r w:rsidR="004B3C36" w:rsidRPr="00C92601">
              <w:rPr>
                <w:sz w:val="22"/>
              </w:rPr>
              <w:t>22</w:t>
            </w:r>
          </w:p>
        </w:tc>
        <w:tc>
          <w:tcPr>
            <w:tcW w:w="566" w:type="pct"/>
            <w:vAlign w:val="center"/>
          </w:tcPr>
          <w:p w14:paraId="56F05B70"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5DF0B8A5"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76E86D6D" w14:textId="77777777" w:rsidR="00497D1E" w:rsidRPr="00C92601" w:rsidRDefault="00A4009C" w:rsidP="00077210">
            <w:pPr>
              <w:spacing w:beforeAutospacing="1" w:afterAutospacing="1" w:line="240" w:lineRule="auto"/>
            </w:pPr>
            <w:r w:rsidRPr="00C92601">
              <w:rPr>
                <w:sz w:val="22"/>
              </w:rPr>
              <w:t>100</w:t>
            </w:r>
          </w:p>
        </w:tc>
        <w:tc>
          <w:tcPr>
            <w:tcW w:w="346" w:type="pct"/>
            <w:vAlign w:val="center"/>
          </w:tcPr>
          <w:p w14:paraId="4DBAE67B"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1628EE81" w14:textId="77777777" w:rsidR="00497D1E" w:rsidRPr="00C92601" w:rsidRDefault="00A4009C" w:rsidP="00077210">
            <w:pPr>
              <w:spacing w:beforeAutospacing="1" w:afterAutospacing="1" w:line="240" w:lineRule="auto"/>
            </w:pPr>
            <w:r w:rsidRPr="00C92601">
              <w:rPr>
                <w:sz w:val="22"/>
              </w:rPr>
              <w:t xml:space="preserve">         0.00%</w:t>
            </w:r>
          </w:p>
        </w:tc>
        <w:tc>
          <w:tcPr>
            <w:tcW w:w="356" w:type="pct"/>
            <w:vAlign w:val="center"/>
          </w:tcPr>
          <w:p w14:paraId="3B527AF8" w14:textId="77777777" w:rsidR="00497D1E" w:rsidRPr="00C92601" w:rsidRDefault="00A4009C" w:rsidP="00077210">
            <w:pPr>
              <w:spacing w:beforeAutospacing="1" w:afterAutospacing="1" w:line="240" w:lineRule="auto"/>
            </w:pPr>
            <w:r w:rsidRPr="00C92601">
              <w:rPr>
                <w:sz w:val="22"/>
              </w:rPr>
              <w:t>20</w:t>
            </w:r>
          </w:p>
        </w:tc>
        <w:tc>
          <w:tcPr>
            <w:tcW w:w="452" w:type="pct"/>
            <w:vAlign w:val="center"/>
          </w:tcPr>
          <w:p w14:paraId="66444718" w14:textId="3263AB59" w:rsidR="00497D1E" w:rsidRPr="00C92601" w:rsidRDefault="007601C1" w:rsidP="00077210">
            <w:pPr>
              <w:spacing w:beforeAutospacing="1" w:afterAutospacing="1" w:line="240" w:lineRule="auto"/>
            </w:pPr>
            <w:r>
              <w:rPr>
                <w:sz w:val="22"/>
              </w:rPr>
              <w:t>20</w:t>
            </w:r>
          </w:p>
        </w:tc>
        <w:tc>
          <w:tcPr>
            <w:tcW w:w="372" w:type="pct"/>
            <w:vAlign w:val="center"/>
          </w:tcPr>
          <w:p w14:paraId="64685D1A" w14:textId="11EC3483" w:rsidR="00497D1E" w:rsidRPr="00C92601" w:rsidRDefault="00A4009C" w:rsidP="00077210">
            <w:pPr>
              <w:spacing w:beforeAutospacing="1" w:afterAutospacing="1" w:line="240" w:lineRule="auto"/>
            </w:pPr>
            <w:r w:rsidRPr="00C92601">
              <w:rPr>
                <w:sz w:val="22"/>
              </w:rPr>
              <w:t xml:space="preserve">         </w:t>
            </w:r>
            <w:r w:rsidR="007601C1">
              <w:rPr>
                <w:sz w:val="22"/>
              </w:rPr>
              <w:t>10</w:t>
            </w:r>
            <w:r w:rsidRPr="00C92601">
              <w:rPr>
                <w:sz w:val="22"/>
              </w:rPr>
              <w:t>0.00%</w:t>
            </w:r>
          </w:p>
        </w:tc>
      </w:tr>
      <w:tr w:rsidR="00BE4993" w:rsidRPr="00C92601" w14:paraId="4BAB24E6" w14:textId="77777777" w:rsidTr="00C92601">
        <w:trPr>
          <w:cantSplit/>
        </w:trPr>
        <w:tc>
          <w:tcPr>
            <w:tcW w:w="615" w:type="pct"/>
            <w:vAlign w:val="center"/>
          </w:tcPr>
          <w:p w14:paraId="339C991F" w14:textId="42239B57" w:rsidR="00497D1E" w:rsidRPr="00C92601" w:rsidRDefault="00961997" w:rsidP="00077210">
            <w:pPr>
              <w:spacing w:beforeAutospacing="1" w:afterAutospacing="1" w:line="240" w:lineRule="auto"/>
            </w:pPr>
            <w:r w:rsidRPr="00C92601">
              <w:rPr>
                <w:sz w:val="22"/>
              </w:rPr>
              <w:t>Non-Homeless</w:t>
            </w:r>
            <w:r w:rsidR="00A4009C" w:rsidRPr="00C92601">
              <w:rPr>
                <w:sz w:val="22"/>
              </w:rPr>
              <w:t xml:space="preserve"> Special Needs</w:t>
            </w:r>
          </w:p>
        </w:tc>
        <w:tc>
          <w:tcPr>
            <w:tcW w:w="562" w:type="pct"/>
            <w:vAlign w:val="center"/>
          </w:tcPr>
          <w:p w14:paraId="19AB0CC3" w14:textId="77777777" w:rsidR="00497D1E" w:rsidRPr="00C92601" w:rsidRDefault="00A4009C" w:rsidP="00077210">
            <w:pPr>
              <w:spacing w:beforeAutospacing="1" w:afterAutospacing="1" w:line="240" w:lineRule="auto"/>
            </w:pPr>
            <w:r w:rsidRPr="00C92601">
              <w:rPr>
                <w:sz w:val="22"/>
              </w:rPr>
              <w:t>Non-Homeless Special Needs</w:t>
            </w:r>
          </w:p>
        </w:tc>
        <w:tc>
          <w:tcPr>
            <w:tcW w:w="543" w:type="pct"/>
            <w:vAlign w:val="center"/>
          </w:tcPr>
          <w:p w14:paraId="521547CA" w14:textId="7B802631" w:rsidR="00497D1E" w:rsidRPr="00C92601" w:rsidRDefault="00A4009C" w:rsidP="00077210">
            <w:pPr>
              <w:spacing w:beforeAutospacing="1" w:afterAutospacing="1" w:line="240" w:lineRule="auto"/>
            </w:pPr>
            <w:r w:rsidRPr="00C92601">
              <w:rPr>
                <w:sz w:val="22"/>
              </w:rPr>
              <w:t>CDBG: $</w:t>
            </w:r>
            <w:r w:rsidR="00D46B1E" w:rsidRPr="00C92601">
              <w:rPr>
                <w:sz w:val="22"/>
              </w:rPr>
              <w:t>40,116.82</w:t>
            </w:r>
          </w:p>
        </w:tc>
        <w:tc>
          <w:tcPr>
            <w:tcW w:w="566" w:type="pct"/>
            <w:vAlign w:val="center"/>
          </w:tcPr>
          <w:p w14:paraId="156FFE01" w14:textId="77777777" w:rsidR="00497D1E" w:rsidRPr="00C92601" w:rsidRDefault="00A4009C" w:rsidP="00077210">
            <w:pPr>
              <w:spacing w:beforeAutospacing="1" w:afterAutospacing="1" w:line="240" w:lineRule="auto"/>
            </w:pPr>
            <w:r w:rsidRPr="00C92601">
              <w:rPr>
                <w:sz w:val="22"/>
              </w:rPr>
              <w:t>Homeowner Housing Rehabilitated</w:t>
            </w:r>
          </w:p>
        </w:tc>
        <w:tc>
          <w:tcPr>
            <w:tcW w:w="459" w:type="pct"/>
            <w:vAlign w:val="center"/>
          </w:tcPr>
          <w:p w14:paraId="04703C3E" w14:textId="77777777" w:rsidR="00497D1E" w:rsidRPr="00C92601" w:rsidRDefault="00A4009C" w:rsidP="00077210">
            <w:pPr>
              <w:spacing w:beforeAutospacing="1" w:afterAutospacing="1" w:line="240" w:lineRule="auto"/>
            </w:pPr>
            <w:r w:rsidRPr="00C92601">
              <w:rPr>
                <w:sz w:val="22"/>
              </w:rPr>
              <w:t>Household Housing Unit</w:t>
            </w:r>
          </w:p>
        </w:tc>
        <w:tc>
          <w:tcPr>
            <w:tcW w:w="356" w:type="pct"/>
            <w:vAlign w:val="center"/>
          </w:tcPr>
          <w:p w14:paraId="60C3BBC3" w14:textId="77777777" w:rsidR="00497D1E" w:rsidRPr="00C92601" w:rsidRDefault="00A4009C" w:rsidP="00077210">
            <w:pPr>
              <w:spacing w:beforeAutospacing="1" w:afterAutospacing="1" w:line="240" w:lineRule="auto"/>
            </w:pPr>
            <w:r w:rsidRPr="00C92601">
              <w:rPr>
                <w:sz w:val="22"/>
              </w:rPr>
              <w:t>15</w:t>
            </w:r>
          </w:p>
        </w:tc>
        <w:tc>
          <w:tcPr>
            <w:tcW w:w="346" w:type="pct"/>
            <w:vAlign w:val="center"/>
          </w:tcPr>
          <w:p w14:paraId="50070C3E" w14:textId="0AA49C34" w:rsidR="00497D1E" w:rsidRPr="00C92601" w:rsidRDefault="008156DD" w:rsidP="00077210">
            <w:pPr>
              <w:spacing w:beforeAutospacing="1" w:afterAutospacing="1" w:line="240" w:lineRule="auto"/>
            </w:pPr>
            <w:r w:rsidRPr="00C92601">
              <w:rPr>
                <w:sz w:val="22"/>
              </w:rPr>
              <w:t>2</w:t>
            </w:r>
          </w:p>
        </w:tc>
        <w:tc>
          <w:tcPr>
            <w:tcW w:w="372" w:type="pct"/>
            <w:vAlign w:val="center"/>
          </w:tcPr>
          <w:p w14:paraId="396D8FA6" w14:textId="68091EC0" w:rsidR="00497D1E" w:rsidRPr="00C92601" w:rsidRDefault="00A4009C" w:rsidP="00077210">
            <w:pPr>
              <w:spacing w:beforeAutospacing="1" w:afterAutospacing="1" w:line="240" w:lineRule="auto"/>
            </w:pPr>
            <w:r w:rsidRPr="00C92601">
              <w:rPr>
                <w:sz w:val="22"/>
              </w:rPr>
              <w:t xml:space="preserve">         </w:t>
            </w:r>
            <w:r w:rsidR="007048FC" w:rsidRPr="00C92601">
              <w:rPr>
                <w:sz w:val="22"/>
              </w:rPr>
              <w:t>13</w:t>
            </w:r>
            <w:r w:rsidR="0038195A" w:rsidRPr="00C92601">
              <w:rPr>
                <w:sz w:val="22"/>
              </w:rPr>
              <w:t>.33</w:t>
            </w:r>
            <w:r w:rsidRPr="00C92601">
              <w:rPr>
                <w:sz w:val="22"/>
              </w:rPr>
              <w:t>%</w:t>
            </w:r>
          </w:p>
        </w:tc>
        <w:tc>
          <w:tcPr>
            <w:tcW w:w="356" w:type="pct"/>
            <w:vAlign w:val="center"/>
          </w:tcPr>
          <w:p w14:paraId="3B2CA713" w14:textId="77777777" w:rsidR="00497D1E" w:rsidRPr="00C92601" w:rsidRDefault="00A4009C" w:rsidP="00077210">
            <w:pPr>
              <w:spacing w:beforeAutospacing="1" w:afterAutospacing="1" w:line="240" w:lineRule="auto"/>
            </w:pPr>
            <w:r w:rsidRPr="00C92601">
              <w:rPr>
                <w:sz w:val="22"/>
              </w:rPr>
              <w:t>3</w:t>
            </w:r>
          </w:p>
        </w:tc>
        <w:tc>
          <w:tcPr>
            <w:tcW w:w="452" w:type="pct"/>
            <w:vAlign w:val="center"/>
          </w:tcPr>
          <w:p w14:paraId="3B126097" w14:textId="40ED9DDE" w:rsidR="00497D1E" w:rsidRPr="00C92601" w:rsidRDefault="008156DD" w:rsidP="00077210">
            <w:pPr>
              <w:spacing w:beforeAutospacing="1" w:afterAutospacing="1" w:line="240" w:lineRule="auto"/>
            </w:pPr>
            <w:r w:rsidRPr="00C92601">
              <w:rPr>
                <w:sz w:val="22"/>
              </w:rPr>
              <w:t>2</w:t>
            </w:r>
          </w:p>
        </w:tc>
        <w:tc>
          <w:tcPr>
            <w:tcW w:w="372" w:type="pct"/>
            <w:vAlign w:val="center"/>
          </w:tcPr>
          <w:p w14:paraId="4B104EC8" w14:textId="76CE199F" w:rsidR="00497D1E" w:rsidRPr="00C92601" w:rsidRDefault="00A4009C" w:rsidP="00077210">
            <w:pPr>
              <w:spacing w:beforeAutospacing="1" w:afterAutospacing="1" w:line="240" w:lineRule="auto"/>
            </w:pPr>
            <w:r w:rsidRPr="00C92601">
              <w:rPr>
                <w:sz w:val="22"/>
              </w:rPr>
              <w:t xml:space="preserve">         </w:t>
            </w:r>
            <w:r w:rsidR="008156DD" w:rsidRPr="00C92601">
              <w:rPr>
                <w:sz w:val="22"/>
              </w:rPr>
              <w:t>66.67</w:t>
            </w:r>
            <w:r w:rsidRPr="00C92601">
              <w:rPr>
                <w:sz w:val="22"/>
              </w:rPr>
              <w:t>%</w:t>
            </w:r>
          </w:p>
        </w:tc>
      </w:tr>
      <w:tr w:rsidR="00BE4993" w:rsidRPr="00C92601" w14:paraId="22F95488" w14:textId="77777777" w:rsidTr="00C92601">
        <w:trPr>
          <w:cantSplit/>
        </w:trPr>
        <w:tc>
          <w:tcPr>
            <w:tcW w:w="615" w:type="pct"/>
            <w:vAlign w:val="center"/>
          </w:tcPr>
          <w:p w14:paraId="7FB36803" w14:textId="24C0F1F0" w:rsidR="00497D1E" w:rsidRPr="00C92601" w:rsidRDefault="00961997" w:rsidP="00077210">
            <w:pPr>
              <w:spacing w:beforeAutospacing="1" w:afterAutospacing="1" w:line="240" w:lineRule="auto"/>
            </w:pPr>
            <w:r w:rsidRPr="00C92601">
              <w:rPr>
                <w:sz w:val="22"/>
              </w:rPr>
              <w:t>Non-Homeless</w:t>
            </w:r>
            <w:r w:rsidR="00A4009C" w:rsidRPr="00C92601">
              <w:rPr>
                <w:sz w:val="22"/>
              </w:rPr>
              <w:t xml:space="preserve"> Special Needs</w:t>
            </w:r>
          </w:p>
        </w:tc>
        <w:tc>
          <w:tcPr>
            <w:tcW w:w="562" w:type="pct"/>
            <w:vAlign w:val="center"/>
          </w:tcPr>
          <w:p w14:paraId="20AA40D7" w14:textId="77777777" w:rsidR="00497D1E" w:rsidRPr="00C92601" w:rsidRDefault="00A4009C" w:rsidP="00077210">
            <w:pPr>
              <w:spacing w:beforeAutospacing="1" w:afterAutospacing="1" w:line="240" w:lineRule="auto"/>
            </w:pPr>
            <w:r w:rsidRPr="00C92601">
              <w:rPr>
                <w:sz w:val="22"/>
              </w:rPr>
              <w:t>Non-Homeless Special Needs</w:t>
            </w:r>
          </w:p>
        </w:tc>
        <w:tc>
          <w:tcPr>
            <w:tcW w:w="543" w:type="pct"/>
            <w:vAlign w:val="center"/>
          </w:tcPr>
          <w:p w14:paraId="3E86346C" w14:textId="77777777" w:rsidR="00497D1E" w:rsidRPr="00C92601" w:rsidRDefault="00A4009C" w:rsidP="00077210">
            <w:pPr>
              <w:spacing w:beforeAutospacing="1" w:afterAutospacing="1" w:line="240" w:lineRule="auto"/>
            </w:pPr>
            <w:r w:rsidRPr="00C92601">
              <w:rPr>
                <w:sz w:val="22"/>
              </w:rPr>
              <w:t>CDBG: $</w:t>
            </w:r>
          </w:p>
        </w:tc>
        <w:tc>
          <w:tcPr>
            <w:tcW w:w="566" w:type="pct"/>
            <w:vAlign w:val="center"/>
          </w:tcPr>
          <w:p w14:paraId="3D95F58A"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3CF994F6"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4DD47570" w14:textId="77777777" w:rsidR="00497D1E" w:rsidRPr="00C92601" w:rsidRDefault="00A4009C" w:rsidP="00077210">
            <w:pPr>
              <w:spacing w:beforeAutospacing="1" w:afterAutospacing="1" w:line="240" w:lineRule="auto"/>
            </w:pPr>
            <w:r w:rsidRPr="00C92601">
              <w:rPr>
                <w:sz w:val="22"/>
              </w:rPr>
              <w:t>5</w:t>
            </w:r>
          </w:p>
        </w:tc>
        <w:tc>
          <w:tcPr>
            <w:tcW w:w="346" w:type="pct"/>
            <w:vAlign w:val="center"/>
          </w:tcPr>
          <w:p w14:paraId="6AAA1BE2"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1AFC90E9" w14:textId="77777777" w:rsidR="00497D1E" w:rsidRPr="00C92601" w:rsidRDefault="00A4009C" w:rsidP="00077210">
            <w:pPr>
              <w:spacing w:beforeAutospacing="1" w:afterAutospacing="1" w:line="240" w:lineRule="auto"/>
            </w:pPr>
            <w:r w:rsidRPr="00C92601">
              <w:rPr>
                <w:sz w:val="22"/>
              </w:rPr>
              <w:t xml:space="preserve">         0.00%</w:t>
            </w:r>
          </w:p>
        </w:tc>
        <w:tc>
          <w:tcPr>
            <w:tcW w:w="356" w:type="pct"/>
            <w:vAlign w:val="center"/>
          </w:tcPr>
          <w:p w14:paraId="664FEC05" w14:textId="77777777" w:rsidR="00497D1E" w:rsidRPr="00C92601" w:rsidRDefault="00A4009C" w:rsidP="00077210">
            <w:pPr>
              <w:spacing w:beforeAutospacing="1" w:afterAutospacing="1" w:line="240" w:lineRule="auto"/>
            </w:pPr>
            <w:r w:rsidRPr="00C92601">
              <w:rPr>
                <w:sz w:val="22"/>
              </w:rPr>
              <w:t>1</w:t>
            </w:r>
          </w:p>
        </w:tc>
        <w:tc>
          <w:tcPr>
            <w:tcW w:w="452" w:type="pct"/>
            <w:vAlign w:val="center"/>
          </w:tcPr>
          <w:p w14:paraId="231E708F" w14:textId="27708EEB" w:rsidR="00497D1E" w:rsidRPr="00C92601" w:rsidRDefault="00011BDF" w:rsidP="00077210">
            <w:pPr>
              <w:spacing w:beforeAutospacing="1" w:afterAutospacing="1" w:line="240" w:lineRule="auto"/>
            </w:pPr>
            <w:commentRangeStart w:id="4"/>
            <w:r>
              <w:rPr>
                <w:sz w:val="22"/>
              </w:rPr>
              <w:t>1</w:t>
            </w:r>
            <w:commentRangeEnd w:id="4"/>
            <w:r>
              <w:rPr>
                <w:rStyle w:val="CommentReference"/>
                <w:rFonts w:eastAsia="Calibri"/>
              </w:rPr>
              <w:commentReference w:id="4"/>
            </w:r>
          </w:p>
        </w:tc>
        <w:tc>
          <w:tcPr>
            <w:tcW w:w="372" w:type="pct"/>
            <w:vAlign w:val="center"/>
          </w:tcPr>
          <w:p w14:paraId="61D0D146" w14:textId="77777777" w:rsidR="00497D1E" w:rsidRPr="00C92601" w:rsidRDefault="00A4009C" w:rsidP="00077210">
            <w:pPr>
              <w:spacing w:beforeAutospacing="1" w:afterAutospacing="1" w:line="240" w:lineRule="auto"/>
            </w:pPr>
            <w:r w:rsidRPr="00C92601">
              <w:rPr>
                <w:sz w:val="22"/>
              </w:rPr>
              <w:t xml:space="preserve">         0.00%</w:t>
            </w:r>
          </w:p>
        </w:tc>
      </w:tr>
      <w:tr w:rsidR="00BE4993" w:rsidRPr="00C92601" w14:paraId="672504E6" w14:textId="77777777" w:rsidTr="00C92601">
        <w:trPr>
          <w:cantSplit/>
        </w:trPr>
        <w:tc>
          <w:tcPr>
            <w:tcW w:w="615" w:type="pct"/>
            <w:vAlign w:val="center"/>
          </w:tcPr>
          <w:p w14:paraId="522CA0AC" w14:textId="77777777" w:rsidR="00497D1E" w:rsidRPr="00C92601" w:rsidRDefault="00A4009C" w:rsidP="00077210">
            <w:pPr>
              <w:spacing w:beforeAutospacing="1" w:afterAutospacing="1" w:line="240" w:lineRule="auto"/>
            </w:pPr>
            <w:r w:rsidRPr="00C92601">
              <w:rPr>
                <w:sz w:val="22"/>
              </w:rPr>
              <w:t>Planning</w:t>
            </w:r>
          </w:p>
        </w:tc>
        <w:tc>
          <w:tcPr>
            <w:tcW w:w="562" w:type="pct"/>
            <w:vAlign w:val="center"/>
          </w:tcPr>
          <w:p w14:paraId="151CDA54" w14:textId="77777777" w:rsidR="00497D1E" w:rsidRPr="00C92601" w:rsidRDefault="00A4009C" w:rsidP="00077210">
            <w:pPr>
              <w:spacing w:beforeAutospacing="1" w:afterAutospacing="1" w:line="240" w:lineRule="auto"/>
            </w:pPr>
            <w:r w:rsidRPr="00C92601">
              <w:rPr>
                <w:sz w:val="22"/>
              </w:rPr>
              <w:t>Administration</w:t>
            </w:r>
          </w:p>
        </w:tc>
        <w:tc>
          <w:tcPr>
            <w:tcW w:w="543" w:type="pct"/>
            <w:vAlign w:val="center"/>
          </w:tcPr>
          <w:p w14:paraId="0EF074F4" w14:textId="63234F09" w:rsidR="00497D1E" w:rsidRPr="00C92601" w:rsidRDefault="00A4009C" w:rsidP="00077210">
            <w:pPr>
              <w:spacing w:beforeAutospacing="1" w:afterAutospacing="1" w:line="240" w:lineRule="auto"/>
            </w:pPr>
            <w:r w:rsidRPr="00C92601">
              <w:rPr>
                <w:sz w:val="22"/>
              </w:rPr>
              <w:t>CDBG: $</w:t>
            </w:r>
            <w:r w:rsidR="00DE5F38" w:rsidRPr="00C92601">
              <w:rPr>
                <w:sz w:val="22"/>
              </w:rPr>
              <w:t>225,581.88</w:t>
            </w:r>
          </w:p>
        </w:tc>
        <w:tc>
          <w:tcPr>
            <w:tcW w:w="566" w:type="pct"/>
            <w:vAlign w:val="center"/>
          </w:tcPr>
          <w:p w14:paraId="39C35D1A"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16D78B96"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6612A480" w14:textId="77777777" w:rsidR="00497D1E" w:rsidRPr="00C92601" w:rsidRDefault="00A4009C" w:rsidP="00077210">
            <w:pPr>
              <w:spacing w:beforeAutospacing="1" w:afterAutospacing="1" w:line="240" w:lineRule="auto"/>
            </w:pPr>
            <w:r w:rsidRPr="00C92601">
              <w:rPr>
                <w:sz w:val="22"/>
              </w:rPr>
              <w:t>100</w:t>
            </w:r>
          </w:p>
        </w:tc>
        <w:tc>
          <w:tcPr>
            <w:tcW w:w="346" w:type="pct"/>
            <w:vAlign w:val="center"/>
          </w:tcPr>
          <w:p w14:paraId="743DA660" w14:textId="5BB9F002" w:rsidR="00497D1E" w:rsidRPr="00C92601" w:rsidRDefault="00A67216" w:rsidP="00077210">
            <w:pPr>
              <w:spacing w:beforeAutospacing="1" w:afterAutospacing="1" w:line="240" w:lineRule="auto"/>
            </w:pPr>
            <w:r w:rsidRPr="00C92601">
              <w:rPr>
                <w:sz w:val="22"/>
              </w:rPr>
              <w:t>20</w:t>
            </w:r>
          </w:p>
        </w:tc>
        <w:tc>
          <w:tcPr>
            <w:tcW w:w="372" w:type="pct"/>
            <w:vAlign w:val="center"/>
          </w:tcPr>
          <w:p w14:paraId="7C24B5F2" w14:textId="07395153" w:rsidR="00497D1E" w:rsidRPr="00C92601" w:rsidRDefault="00A4009C" w:rsidP="00077210">
            <w:pPr>
              <w:spacing w:beforeAutospacing="1" w:afterAutospacing="1" w:line="240" w:lineRule="auto"/>
            </w:pPr>
            <w:r w:rsidRPr="00C92601">
              <w:rPr>
                <w:sz w:val="22"/>
              </w:rPr>
              <w:t xml:space="preserve">         </w:t>
            </w:r>
            <w:r w:rsidR="00A67216" w:rsidRPr="00C92601">
              <w:rPr>
                <w:sz w:val="22"/>
              </w:rPr>
              <w:t>20.00</w:t>
            </w:r>
            <w:r w:rsidRPr="00C92601">
              <w:rPr>
                <w:sz w:val="22"/>
              </w:rPr>
              <w:t>%</w:t>
            </w:r>
          </w:p>
        </w:tc>
        <w:tc>
          <w:tcPr>
            <w:tcW w:w="356" w:type="pct"/>
            <w:vAlign w:val="center"/>
          </w:tcPr>
          <w:p w14:paraId="2764F588" w14:textId="77777777" w:rsidR="00497D1E" w:rsidRPr="00C92601" w:rsidRDefault="00A4009C" w:rsidP="00077210">
            <w:pPr>
              <w:spacing w:beforeAutospacing="1" w:afterAutospacing="1" w:line="240" w:lineRule="auto"/>
            </w:pPr>
            <w:r w:rsidRPr="00C92601">
              <w:rPr>
                <w:sz w:val="22"/>
              </w:rPr>
              <w:t>100</w:t>
            </w:r>
          </w:p>
        </w:tc>
        <w:tc>
          <w:tcPr>
            <w:tcW w:w="452" w:type="pct"/>
            <w:vAlign w:val="center"/>
          </w:tcPr>
          <w:p w14:paraId="672C3C8B" w14:textId="3CF19367" w:rsidR="00497D1E" w:rsidRPr="00C92601" w:rsidRDefault="00B44EFD" w:rsidP="00077210">
            <w:pPr>
              <w:spacing w:beforeAutospacing="1" w:afterAutospacing="1" w:line="240" w:lineRule="auto"/>
            </w:pPr>
            <w:r w:rsidRPr="00C92601">
              <w:rPr>
                <w:sz w:val="22"/>
              </w:rPr>
              <w:t>100</w:t>
            </w:r>
          </w:p>
        </w:tc>
        <w:tc>
          <w:tcPr>
            <w:tcW w:w="372" w:type="pct"/>
            <w:vAlign w:val="center"/>
          </w:tcPr>
          <w:p w14:paraId="271B8E0B" w14:textId="1AB09D61" w:rsidR="00497D1E" w:rsidRPr="00C92601" w:rsidRDefault="00A4009C" w:rsidP="00077210">
            <w:pPr>
              <w:spacing w:beforeAutospacing="1" w:afterAutospacing="1" w:line="240" w:lineRule="auto"/>
            </w:pPr>
            <w:r w:rsidRPr="00C92601">
              <w:rPr>
                <w:sz w:val="22"/>
              </w:rPr>
              <w:t xml:space="preserve">         </w:t>
            </w:r>
            <w:r w:rsidR="00B44EFD" w:rsidRPr="00C92601">
              <w:rPr>
                <w:sz w:val="22"/>
              </w:rPr>
              <w:t>100.00</w:t>
            </w:r>
            <w:r w:rsidRPr="00C92601">
              <w:rPr>
                <w:sz w:val="22"/>
              </w:rPr>
              <w:t>%</w:t>
            </w:r>
          </w:p>
        </w:tc>
      </w:tr>
      <w:tr w:rsidR="00BE4993" w:rsidRPr="00C92601" w14:paraId="5AB9378E" w14:textId="77777777" w:rsidTr="00C92601">
        <w:trPr>
          <w:cantSplit/>
        </w:trPr>
        <w:tc>
          <w:tcPr>
            <w:tcW w:w="615" w:type="pct"/>
            <w:vAlign w:val="center"/>
          </w:tcPr>
          <w:p w14:paraId="1239E1A5" w14:textId="77777777" w:rsidR="00497D1E" w:rsidRPr="00C92601" w:rsidRDefault="00A4009C" w:rsidP="00077210">
            <w:pPr>
              <w:spacing w:beforeAutospacing="1" w:afterAutospacing="1" w:line="240" w:lineRule="auto"/>
            </w:pPr>
            <w:r w:rsidRPr="00C92601">
              <w:rPr>
                <w:sz w:val="22"/>
              </w:rPr>
              <w:t>Public Service - CBDO</w:t>
            </w:r>
          </w:p>
        </w:tc>
        <w:tc>
          <w:tcPr>
            <w:tcW w:w="562" w:type="pct"/>
            <w:vAlign w:val="center"/>
          </w:tcPr>
          <w:p w14:paraId="5192349B" w14:textId="77777777" w:rsidR="00497D1E" w:rsidRPr="00C92601" w:rsidRDefault="00A4009C" w:rsidP="00077210">
            <w:pPr>
              <w:spacing w:beforeAutospacing="1" w:afterAutospacing="1" w:line="240" w:lineRule="auto"/>
            </w:pPr>
            <w:r w:rsidRPr="00C92601">
              <w:rPr>
                <w:sz w:val="22"/>
              </w:rPr>
              <w:t>Non-Housing Community Development</w:t>
            </w:r>
          </w:p>
        </w:tc>
        <w:tc>
          <w:tcPr>
            <w:tcW w:w="543" w:type="pct"/>
            <w:vAlign w:val="center"/>
          </w:tcPr>
          <w:p w14:paraId="70F90AF4" w14:textId="240187AE" w:rsidR="00497D1E" w:rsidRPr="00C92601" w:rsidRDefault="00A4009C" w:rsidP="00077210">
            <w:pPr>
              <w:spacing w:beforeAutospacing="1" w:afterAutospacing="1" w:line="240" w:lineRule="auto"/>
            </w:pPr>
            <w:r w:rsidRPr="00C92601">
              <w:rPr>
                <w:sz w:val="22"/>
              </w:rPr>
              <w:t>CDBG: $</w:t>
            </w:r>
            <w:r w:rsidR="00323006" w:rsidRPr="00C92601">
              <w:rPr>
                <w:sz w:val="22"/>
              </w:rPr>
              <w:t>95,000.00</w:t>
            </w:r>
          </w:p>
        </w:tc>
        <w:tc>
          <w:tcPr>
            <w:tcW w:w="566" w:type="pct"/>
            <w:vAlign w:val="center"/>
          </w:tcPr>
          <w:p w14:paraId="1D261B05" w14:textId="77777777" w:rsidR="00497D1E" w:rsidRPr="00C92601" w:rsidRDefault="00A4009C" w:rsidP="00077210">
            <w:pPr>
              <w:spacing w:beforeAutospacing="1" w:afterAutospacing="1" w:line="240" w:lineRule="auto"/>
            </w:pPr>
            <w:r w:rsidRPr="00C92601">
              <w:rPr>
                <w:sz w:val="22"/>
              </w:rPr>
              <w:t>Public service activities other than Low/Moderate Income Housing Benefit</w:t>
            </w:r>
          </w:p>
        </w:tc>
        <w:tc>
          <w:tcPr>
            <w:tcW w:w="459" w:type="pct"/>
            <w:vAlign w:val="center"/>
          </w:tcPr>
          <w:p w14:paraId="59E74357" w14:textId="77777777" w:rsidR="00497D1E" w:rsidRPr="00C92601" w:rsidRDefault="00A4009C" w:rsidP="00077210">
            <w:pPr>
              <w:spacing w:beforeAutospacing="1" w:afterAutospacing="1" w:line="240" w:lineRule="auto"/>
            </w:pPr>
            <w:r w:rsidRPr="00C92601">
              <w:rPr>
                <w:sz w:val="22"/>
              </w:rPr>
              <w:t>Persons Assisted</w:t>
            </w:r>
          </w:p>
        </w:tc>
        <w:tc>
          <w:tcPr>
            <w:tcW w:w="356" w:type="pct"/>
            <w:vAlign w:val="center"/>
          </w:tcPr>
          <w:p w14:paraId="180F471C" w14:textId="77777777" w:rsidR="00497D1E" w:rsidRPr="00C92601" w:rsidRDefault="00A4009C" w:rsidP="00077210">
            <w:pPr>
              <w:spacing w:beforeAutospacing="1" w:afterAutospacing="1" w:line="240" w:lineRule="auto"/>
            </w:pPr>
            <w:r w:rsidRPr="00C92601">
              <w:rPr>
                <w:sz w:val="22"/>
              </w:rPr>
              <w:t>467570</w:t>
            </w:r>
          </w:p>
        </w:tc>
        <w:tc>
          <w:tcPr>
            <w:tcW w:w="346" w:type="pct"/>
            <w:vAlign w:val="center"/>
          </w:tcPr>
          <w:p w14:paraId="1D27C33B" w14:textId="0492463E" w:rsidR="00497D1E" w:rsidRPr="00C92601" w:rsidRDefault="00E80B74" w:rsidP="00077210">
            <w:pPr>
              <w:spacing w:beforeAutospacing="1" w:afterAutospacing="1" w:line="240" w:lineRule="auto"/>
            </w:pPr>
            <w:r w:rsidRPr="00C92601">
              <w:rPr>
                <w:sz w:val="22"/>
              </w:rPr>
              <w:t>89,070</w:t>
            </w:r>
          </w:p>
        </w:tc>
        <w:tc>
          <w:tcPr>
            <w:tcW w:w="372" w:type="pct"/>
            <w:vAlign w:val="center"/>
          </w:tcPr>
          <w:p w14:paraId="197981E8" w14:textId="7A9D6E3E" w:rsidR="00497D1E" w:rsidRPr="00C92601" w:rsidRDefault="00A4009C" w:rsidP="00077210">
            <w:pPr>
              <w:spacing w:beforeAutospacing="1" w:afterAutospacing="1" w:line="240" w:lineRule="auto"/>
            </w:pPr>
            <w:r w:rsidRPr="00C92601">
              <w:rPr>
                <w:sz w:val="22"/>
              </w:rPr>
              <w:t xml:space="preserve">        </w:t>
            </w:r>
            <w:r w:rsidR="00C56E99" w:rsidRPr="00C92601">
              <w:rPr>
                <w:sz w:val="22"/>
              </w:rPr>
              <w:t>19.05</w:t>
            </w:r>
            <w:r w:rsidRPr="00C92601">
              <w:rPr>
                <w:sz w:val="22"/>
              </w:rPr>
              <w:t>%</w:t>
            </w:r>
          </w:p>
        </w:tc>
        <w:tc>
          <w:tcPr>
            <w:tcW w:w="356" w:type="pct"/>
            <w:vAlign w:val="center"/>
          </w:tcPr>
          <w:p w14:paraId="65796218" w14:textId="77777777" w:rsidR="00497D1E" w:rsidRPr="00C92601" w:rsidRDefault="00A4009C" w:rsidP="00077210">
            <w:pPr>
              <w:spacing w:beforeAutospacing="1" w:afterAutospacing="1" w:line="240" w:lineRule="auto"/>
            </w:pPr>
            <w:r w:rsidRPr="00C92601">
              <w:rPr>
                <w:sz w:val="22"/>
              </w:rPr>
              <w:t>93514</w:t>
            </w:r>
          </w:p>
        </w:tc>
        <w:tc>
          <w:tcPr>
            <w:tcW w:w="452" w:type="pct"/>
            <w:vAlign w:val="center"/>
          </w:tcPr>
          <w:p w14:paraId="7CB51120" w14:textId="049B49CC" w:rsidR="00497D1E" w:rsidRPr="00C92601" w:rsidRDefault="00AA2323" w:rsidP="00077210">
            <w:pPr>
              <w:spacing w:beforeAutospacing="1" w:afterAutospacing="1" w:line="240" w:lineRule="auto"/>
            </w:pPr>
            <w:r w:rsidRPr="00C92601">
              <w:rPr>
                <w:sz w:val="22"/>
              </w:rPr>
              <w:t>89,070</w:t>
            </w:r>
          </w:p>
        </w:tc>
        <w:tc>
          <w:tcPr>
            <w:tcW w:w="372" w:type="pct"/>
            <w:vAlign w:val="center"/>
          </w:tcPr>
          <w:p w14:paraId="495EF3BB" w14:textId="546AC198" w:rsidR="00497D1E" w:rsidRPr="00C92601" w:rsidRDefault="00A4009C" w:rsidP="00077210">
            <w:pPr>
              <w:spacing w:beforeAutospacing="1" w:afterAutospacing="1" w:line="240" w:lineRule="auto"/>
            </w:pPr>
            <w:r w:rsidRPr="00C92601">
              <w:rPr>
                <w:sz w:val="22"/>
              </w:rPr>
              <w:t xml:space="preserve">        </w:t>
            </w:r>
            <w:r w:rsidR="006617C2" w:rsidRPr="00C92601">
              <w:rPr>
                <w:sz w:val="22"/>
              </w:rPr>
              <w:t>95.25</w:t>
            </w:r>
            <w:r w:rsidRPr="00C92601">
              <w:rPr>
                <w:sz w:val="22"/>
              </w:rPr>
              <w:t>%</w:t>
            </w:r>
          </w:p>
        </w:tc>
      </w:tr>
      <w:tr w:rsidR="00BE4993" w:rsidRPr="00C92601" w14:paraId="0F04F9FC" w14:textId="77777777" w:rsidTr="00C92601">
        <w:trPr>
          <w:cantSplit/>
        </w:trPr>
        <w:tc>
          <w:tcPr>
            <w:tcW w:w="615" w:type="pct"/>
            <w:vAlign w:val="center"/>
          </w:tcPr>
          <w:p w14:paraId="0E952EA3" w14:textId="77777777" w:rsidR="00497D1E" w:rsidRPr="00C92601" w:rsidRDefault="00A4009C" w:rsidP="00077210">
            <w:pPr>
              <w:spacing w:beforeAutospacing="1" w:afterAutospacing="1" w:line="240" w:lineRule="auto"/>
            </w:pPr>
            <w:r w:rsidRPr="00C92601">
              <w:rPr>
                <w:sz w:val="22"/>
              </w:rPr>
              <w:lastRenderedPageBreak/>
              <w:t>Public Service - CBDO</w:t>
            </w:r>
          </w:p>
        </w:tc>
        <w:tc>
          <w:tcPr>
            <w:tcW w:w="562" w:type="pct"/>
            <w:vAlign w:val="center"/>
          </w:tcPr>
          <w:p w14:paraId="0C2AD3D9" w14:textId="77777777" w:rsidR="00497D1E" w:rsidRPr="00C92601" w:rsidRDefault="00A4009C" w:rsidP="00077210">
            <w:pPr>
              <w:spacing w:beforeAutospacing="1" w:afterAutospacing="1" w:line="240" w:lineRule="auto"/>
            </w:pPr>
            <w:r w:rsidRPr="00C92601">
              <w:rPr>
                <w:sz w:val="22"/>
              </w:rPr>
              <w:t>Non-Housing Community Development</w:t>
            </w:r>
          </w:p>
        </w:tc>
        <w:tc>
          <w:tcPr>
            <w:tcW w:w="543" w:type="pct"/>
            <w:vAlign w:val="center"/>
          </w:tcPr>
          <w:p w14:paraId="620DDAE3" w14:textId="6FD49211" w:rsidR="00497D1E" w:rsidRPr="00C92601" w:rsidRDefault="00A4009C" w:rsidP="00077210">
            <w:pPr>
              <w:spacing w:beforeAutospacing="1" w:afterAutospacing="1" w:line="240" w:lineRule="auto"/>
            </w:pPr>
            <w:r w:rsidRPr="00C92601">
              <w:rPr>
                <w:sz w:val="22"/>
              </w:rPr>
              <w:t>CDBG: $</w:t>
            </w:r>
            <w:r w:rsidR="00323006" w:rsidRPr="00C92601">
              <w:rPr>
                <w:sz w:val="22"/>
              </w:rPr>
              <w:t>40,742.00</w:t>
            </w:r>
          </w:p>
        </w:tc>
        <w:tc>
          <w:tcPr>
            <w:tcW w:w="566" w:type="pct"/>
            <w:vAlign w:val="center"/>
          </w:tcPr>
          <w:p w14:paraId="48931300" w14:textId="77777777" w:rsidR="00497D1E" w:rsidRPr="00C92601" w:rsidRDefault="00A4009C" w:rsidP="00077210">
            <w:pPr>
              <w:spacing w:beforeAutospacing="1" w:afterAutospacing="1" w:line="240" w:lineRule="auto"/>
            </w:pPr>
            <w:r w:rsidRPr="00C92601">
              <w:rPr>
                <w:sz w:val="22"/>
              </w:rPr>
              <w:t>Public service activities for Low/Moderate Income Housing Benefit</w:t>
            </w:r>
          </w:p>
        </w:tc>
        <w:tc>
          <w:tcPr>
            <w:tcW w:w="459" w:type="pct"/>
            <w:vAlign w:val="center"/>
          </w:tcPr>
          <w:p w14:paraId="4D4CCD5A" w14:textId="77777777" w:rsidR="00497D1E" w:rsidRPr="00C92601" w:rsidRDefault="00A4009C" w:rsidP="00077210">
            <w:pPr>
              <w:spacing w:beforeAutospacing="1" w:afterAutospacing="1" w:line="240" w:lineRule="auto"/>
            </w:pPr>
            <w:r w:rsidRPr="00C92601">
              <w:rPr>
                <w:sz w:val="22"/>
              </w:rPr>
              <w:t>Households Assisted</w:t>
            </w:r>
          </w:p>
        </w:tc>
        <w:tc>
          <w:tcPr>
            <w:tcW w:w="356" w:type="pct"/>
            <w:vAlign w:val="center"/>
          </w:tcPr>
          <w:p w14:paraId="166ED42F" w14:textId="77777777" w:rsidR="00497D1E" w:rsidRPr="00C92601" w:rsidRDefault="00A4009C" w:rsidP="00077210">
            <w:pPr>
              <w:spacing w:beforeAutospacing="1" w:afterAutospacing="1" w:line="240" w:lineRule="auto"/>
            </w:pPr>
            <w:r w:rsidRPr="00C92601">
              <w:rPr>
                <w:sz w:val="22"/>
              </w:rPr>
              <w:t>500</w:t>
            </w:r>
          </w:p>
        </w:tc>
        <w:tc>
          <w:tcPr>
            <w:tcW w:w="346" w:type="pct"/>
            <w:vAlign w:val="center"/>
          </w:tcPr>
          <w:p w14:paraId="34CEC46D" w14:textId="1E91BDAF" w:rsidR="00497D1E" w:rsidRPr="00C92601" w:rsidRDefault="00661332" w:rsidP="00077210">
            <w:pPr>
              <w:spacing w:beforeAutospacing="1" w:afterAutospacing="1" w:line="240" w:lineRule="auto"/>
            </w:pPr>
            <w:r w:rsidRPr="00C92601">
              <w:rPr>
                <w:sz w:val="22"/>
              </w:rPr>
              <w:t>143</w:t>
            </w:r>
          </w:p>
        </w:tc>
        <w:tc>
          <w:tcPr>
            <w:tcW w:w="372" w:type="pct"/>
            <w:vAlign w:val="center"/>
          </w:tcPr>
          <w:p w14:paraId="7B5249A8" w14:textId="5826B7C4" w:rsidR="00497D1E" w:rsidRPr="00C92601" w:rsidRDefault="00A4009C" w:rsidP="00077210">
            <w:pPr>
              <w:spacing w:beforeAutospacing="1" w:afterAutospacing="1" w:line="240" w:lineRule="auto"/>
            </w:pPr>
            <w:r w:rsidRPr="00C92601">
              <w:rPr>
                <w:sz w:val="22"/>
              </w:rPr>
              <w:t xml:space="preserve">        </w:t>
            </w:r>
            <w:r w:rsidR="00B44EFD" w:rsidRPr="00C92601">
              <w:rPr>
                <w:sz w:val="22"/>
              </w:rPr>
              <w:t>28.60</w:t>
            </w:r>
            <w:r w:rsidRPr="00C92601">
              <w:rPr>
                <w:sz w:val="22"/>
              </w:rPr>
              <w:t>%</w:t>
            </w:r>
          </w:p>
        </w:tc>
        <w:tc>
          <w:tcPr>
            <w:tcW w:w="356" w:type="pct"/>
            <w:vAlign w:val="center"/>
          </w:tcPr>
          <w:p w14:paraId="1EE0BDDA" w14:textId="77777777" w:rsidR="00497D1E" w:rsidRPr="00C92601" w:rsidRDefault="00A4009C" w:rsidP="00077210">
            <w:pPr>
              <w:spacing w:beforeAutospacing="1" w:afterAutospacing="1" w:line="240" w:lineRule="auto"/>
            </w:pPr>
            <w:r w:rsidRPr="00C92601">
              <w:rPr>
                <w:sz w:val="22"/>
              </w:rPr>
              <w:t>100</w:t>
            </w:r>
          </w:p>
        </w:tc>
        <w:tc>
          <w:tcPr>
            <w:tcW w:w="452" w:type="pct"/>
            <w:vAlign w:val="center"/>
          </w:tcPr>
          <w:p w14:paraId="2EE00593" w14:textId="6064C832" w:rsidR="00497D1E" w:rsidRPr="00C92601" w:rsidRDefault="00661332" w:rsidP="00077210">
            <w:pPr>
              <w:spacing w:beforeAutospacing="1" w:afterAutospacing="1" w:line="240" w:lineRule="auto"/>
            </w:pPr>
            <w:r w:rsidRPr="00C92601">
              <w:rPr>
                <w:sz w:val="22"/>
              </w:rPr>
              <w:t>143</w:t>
            </w:r>
          </w:p>
        </w:tc>
        <w:tc>
          <w:tcPr>
            <w:tcW w:w="372" w:type="pct"/>
            <w:vAlign w:val="center"/>
          </w:tcPr>
          <w:p w14:paraId="6342A6C7" w14:textId="156118E2" w:rsidR="00497D1E" w:rsidRPr="00C92601" w:rsidRDefault="00A4009C" w:rsidP="00077210">
            <w:pPr>
              <w:spacing w:beforeAutospacing="1" w:afterAutospacing="1" w:line="240" w:lineRule="auto"/>
            </w:pPr>
            <w:r w:rsidRPr="00C92601">
              <w:rPr>
                <w:sz w:val="22"/>
              </w:rPr>
              <w:t xml:space="preserve">         </w:t>
            </w:r>
            <w:r w:rsidR="00661332" w:rsidRPr="00C92601">
              <w:rPr>
                <w:sz w:val="22"/>
              </w:rPr>
              <w:t>143.00</w:t>
            </w:r>
            <w:r w:rsidRPr="00C92601">
              <w:rPr>
                <w:sz w:val="22"/>
              </w:rPr>
              <w:t>%</w:t>
            </w:r>
          </w:p>
        </w:tc>
      </w:tr>
      <w:tr w:rsidR="00BE4993" w:rsidRPr="00C92601" w14:paraId="2052516A" w14:textId="77777777" w:rsidTr="00C92601">
        <w:trPr>
          <w:cantSplit/>
        </w:trPr>
        <w:tc>
          <w:tcPr>
            <w:tcW w:w="615" w:type="pct"/>
            <w:vAlign w:val="center"/>
          </w:tcPr>
          <w:p w14:paraId="4CF6FC48" w14:textId="77777777" w:rsidR="00497D1E" w:rsidRPr="00C92601" w:rsidRDefault="00A4009C" w:rsidP="00077210">
            <w:pPr>
              <w:spacing w:beforeAutospacing="1" w:afterAutospacing="1" w:line="240" w:lineRule="auto"/>
            </w:pPr>
            <w:r w:rsidRPr="00C92601">
              <w:rPr>
                <w:sz w:val="22"/>
              </w:rPr>
              <w:t>Public Service - Community Crops</w:t>
            </w:r>
          </w:p>
        </w:tc>
        <w:tc>
          <w:tcPr>
            <w:tcW w:w="562" w:type="pct"/>
            <w:vAlign w:val="center"/>
          </w:tcPr>
          <w:p w14:paraId="3A3937CA" w14:textId="77777777" w:rsidR="00497D1E" w:rsidRPr="00C92601" w:rsidRDefault="00A4009C" w:rsidP="00077210">
            <w:pPr>
              <w:spacing w:beforeAutospacing="1" w:afterAutospacing="1" w:line="240" w:lineRule="auto"/>
            </w:pPr>
            <w:r w:rsidRPr="00C92601">
              <w:rPr>
                <w:sz w:val="22"/>
              </w:rPr>
              <w:t>Non-Housing Community Development</w:t>
            </w:r>
          </w:p>
        </w:tc>
        <w:tc>
          <w:tcPr>
            <w:tcW w:w="543" w:type="pct"/>
            <w:vAlign w:val="center"/>
          </w:tcPr>
          <w:p w14:paraId="401E0DDC" w14:textId="287A203E" w:rsidR="00497D1E" w:rsidRPr="00C92601" w:rsidRDefault="00A4009C" w:rsidP="00077210">
            <w:pPr>
              <w:spacing w:beforeAutospacing="1" w:afterAutospacing="1" w:line="240" w:lineRule="auto"/>
            </w:pPr>
            <w:r w:rsidRPr="00C92601">
              <w:rPr>
                <w:sz w:val="22"/>
              </w:rPr>
              <w:t>CDBG: $</w:t>
            </w:r>
            <w:r w:rsidR="0042557D" w:rsidRPr="00C92601">
              <w:rPr>
                <w:sz w:val="22"/>
              </w:rPr>
              <w:t>38,064.30</w:t>
            </w:r>
          </w:p>
        </w:tc>
        <w:tc>
          <w:tcPr>
            <w:tcW w:w="566" w:type="pct"/>
            <w:vAlign w:val="center"/>
          </w:tcPr>
          <w:p w14:paraId="5C0683B7" w14:textId="77777777" w:rsidR="00497D1E" w:rsidRPr="00C92601" w:rsidRDefault="00A4009C" w:rsidP="00077210">
            <w:pPr>
              <w:spacing w:beforeAutospacing="1" w:afterAutospacing="1" w:line="240" w:lineRule="auto"/>
            </w:pPr>
            <w:r w:rsidRPr="00C92601">
              <w:rPr>
                <w:sz w:val="22"/>
              </w:rPr>
              <w:t>Public service activities other than Low/Moderate Income Housing Benefit</w:t>
            </w:r>
          </w:p>
        </w:tc>
        <w:tc>
          <w:tcPr>
            <w:tcW w:w="459" w:type="pct"/>
            <w:vAlign w:val="center"/>
          </w:tcPr>
          <w:p w14:paraId="00F7F8AC" w14:textId="77777777" w:rsidR="00497D1E" w:rsidRPr="00C92601" w:rsidRDefault="00A4009C" w:rsidP="00077210">
            <w:pPr>
              <w:spacing w:beforeAutospacing="1" w:afterAutospacing="1" w:line="240" w:lineRule="auto"/>
            </w:pPr>
            <w:r w:rsidRPr="00C92601">
              <w:rPr>
                <w:sz w:val="22"/>
              </w:rPr>
              <w:t>Persons Assisted</w:t>
            </w:r>
          </w:p>
        </w:tc>
        <w:tc>
          <w:tcPr>
            <w:tcW w:w="356" w:type="pct"/>
            <w:vAlign w:val="center"/>
          </w:tcPr>
          <w:p w14:paraId="440B9542" w14:textId="77777777" w:rsidR="00497D1E" w:rsidRPr="00C92601" w:rsidRDefault="00A4009C" w:rsidP="00077210">
            <w:pPr>
              <w:spacing w:beforeAutospacing="1" w:afterAutospacing="1" w:line="240" w:lineRule="auto"/>
            </w:pPr>
            <w:r w:rsidRPr="00C92601">
              <w:rPr>
                <w:sz w:val="22"/>
              </w:rPr>
              <w:t>3500</w:t>
            </w:r>
          </w:p>
        </w:tc>
        <w:tc>
          <w:tcPr>
            <w:tcW w:w="346" w:type="pct"/>
            <w:vAlign w:val="center"/>
          </w:tcPr>
          <w:p w14:paraId="0B69D65A" w14:textId="77777777" w:rsidR="00497D1E" w:rsidRPr="00C92601" w:rsidRDefault="00A4009C" w:rsidP="00077210">
            <w:pPr>
              <w:spacing w:beforeAutospacing="1" w:afterAutospacing="1" w:line="240" w:lineRule="auto"/>
            </w:pPr>
            <w:r w:rsidRPr="00C92601">
              <w:rPr>
                <w:sz w:val="22"/>
              </w:rPr>
              <w:t>582</w:t>
            </w:r>
          </w:p>
        </w:tc>
        <w:tc>
          <w:tcPr>
            <w:tcW w:w="372" w:type="pct"/>
            <w:vAlign w:val="center"/>
          </w:tcPr>
          <w:p w14:paraId="765103AC" w14:textId="77777777" w:rsidR="00497D1E" w:rsidRPr="00C92601" w:rsidRDefault="00A4009C" w:rsidP="00077210">
            <w:pPr>
              <w:spacing w:beforeAutospacing="1" w:afterAutospacing="1" w:line="240" w:lineRule="auto"/>
            </w:pPr>
            <w:r w:rsidRPr="00C92601">
              <w:rPr>
                <w:sz w:val="22"/>
              </w:rPr>
              <w:t xml:space="preserve">        16.63%</w:t>
            </w:r>
          </w:p>
        </w:tc>
        <w:tc>
          <w:tcPr>
            <w:tcW w:w="356" w:type="pct"/>
            <w:vAlign w:val="center"/>
          </w:tcPr>
          <w:p w14:paraId="1D06DA8B" w14:textId="77777777" w:rsidR="00497D1E" w:rsidRPr="00C92601" w:rsidRDefault="00A4009C" w:rsidP="00077210">
            <w:pPr>
              <w:spacing w:beforeAutospacing="1" w:afterAutospacing="1" w:line="240" w:lineRule="auto"/>
            </w:pPr>
            <w:r w:rsidRPr="00C92601">
              <w:rPr>
                <w:sz w:val="22"/>
              </w:rPr>
              <w:t>700</w:t>
            </w:r>
          </w:p>
        </w:tc>
        <w:tc>
          <w:tcPr>
            <w:tcW w:w="452" w:type="pct"/>
            <w:vAlign w:val="center"/>
          </w:tcPr>
          <w:p w14:paraId="2AFAC01E" w14:textId="77777777" w:rsidR="00497D1E" w:rsidRPr="00C92601" w:rsidRDefault="00A4009C" w:rsidP="00077210">
            <w:pPr>
              <w:spacing w:beforeAutospacing="1" w:afterAutospacing="1" w:line="240" w:lineRule="auto"/>
            </w:pPr>
            <w:r w:rsidRPr="00C92601">
              <w:rPr>
                <w:sz w:val="22"/>
              </w:rPr>
              <w:t>582</w:t>
            </w:r>
          </w:p>
        </w:tc>
        <w:tc>
          <w:tcPr>
            <w:tcW w:w="372" w:type="pct"/>
            <w:vAlign w:val="center"/>
          </w:tcPr>
          <w:p w14:paraId="70A90C86" w14:textId="77777777" w:rsidR="00497D1E" w:rsidRPr="00C92601" w:rsidRDefault="00A4009C" w:rsidP="00077210">
            <w:pPr>
              <w:spacing w:beforeAutospacing="1" w:afterAutospacing="1" w:line="240" w:lineRule="auto"/>
            </w:pPr>
            <w:r w:rsidRPr="00C92601">
              <w:rPr>
                <w:sz w:val="22"/>
              </w:rPr>
              <w:t xml:space="preserve">        83.14%</w:t>
            </w:r>
          </w:p>
        </w:tc>
      </w:tr>
      <w:tr w:rsidR="00BE4993" w:rsidRPr="00C92601" w14:paraId="6CBF9DFE" w14:textId="77777777" w:rsidTr="00C92601">
        <w:trPr>
          <w:cantSplit/>
        </w:trPr>
        <w:tc>
          <w:tcPr>
            <w:tcW w:w="615" w:type="pct"/>
            <w:vAlign w:val="center"/>
          </w:tcPr>
          <w:p w14:paraId="110A162B" w14:textId="77777777" w:rsidR="00497D1E" w:rsidRPr="00C92601" w:rsidRDefault="00A4009C" w:rsidP="00077210">
            <w:pPr>
              <w:spacing w:beforeAutospacing="1" w:afterAutospacing="1" w:line="240" w:lineRule="auto"/>
            </w:pPr>
            <w:r w:rsidRPr="00C92601">
              <w:rPr>
                <w:sz w:val="22"/>
              </w:rPr>
              <w:t>Public Service - RentWise</w:t>
            </w:r>
          </w:p>
        </w:tc>
        <w:tc>
          <w:tcPr>
            <w:tcW w:w="562" w:type="pct"/>
            <w:vAlign w:val="center"/>
          </w:tcPr>
          <w:p w14:paraId="4B012E1C" w14:textId="77777777" w:rsidR="00497D1E" w:rsidRPr="00C92601" w:rsidRDefault="00A4009C" w:rsidP="00077210">
            <w:pPr>
              <w:spacing w:beforeAutospacing="1" w:afterAutospacing="1" w:line="240" w:lineRule="auto"/>
            </w:pPr>
            <w:r w:rsidRPr="00C92601">
              <w:rPr>
                <w:sz w:val="22"/>
              </w:rPr>
              <w:t>Non-Housing Community Development</w:t>
            </w:r>
          </w:p>
        </w:tc>
        <w:tc>
          <w:tcPr>
            <w:tcW w:w="543" w:type="pct"/>
            <w:vAlign w:val="center"/>
          </w:tcPr>
          <w:p w14:paraId="0752D4BF" w14:textId="78C15C20" w:rsidR="00497D1E" w:rsidRPr="00C92601" w:rsidRDefault="00A4009C" w:rsidP="00077210">
            <w:pPr>
              <w:spacing w:beforeAutospacing="1" w:afterAutospacing="1" w:line="240" w:lineRule="auto"/>
            </w:pPr>
            <w:r w:rsidRPr="00C92601">
              <w:rPr>
                <w:sz w:val="22"/>
              </w:rPr>
              <w:t>CDBG: $</w:t>
            </w:r>
            <w:r w:rsidR="001D7EED" w:rsidRPr="00C92601">
              <w:rPr>
                <w:sz w:val="22"/>
              </w:rPr>
              <w:t>23,349</w:t>
            </w:r>
            <w:r w:rsidR="009D203D" w:rsidRPr="00C92601">
              <w:rPr>
                <w:sz w:val="22"/>
              </w:rPr>
              <w:t>.99</w:t>
            </w:r>
          </w:p>
        </w:tc>
        <w:tc>
          <w:tcPr>
            <w:tcW w:w="566" w:type="pct"/>
            <w:vAlign w:val="center"/>
          </w:tcPr>
          <w:p w14:paraId="0FB85E6F" w14:textId="77777777" w:rsidR="00497D1E" w:rsidRPr="00C92601" w:rsidRDefault="00A4009C" w:rsidP="00077210">
            <w:pPr>
              <w:spacing w:beforeAutospacing="1" w:afterAutospacing="1" w:line="240" w:lineRule="auto"/>
            </w:pPr>
            <w:r w:rsidRPr="00C92601">
              <w:rPr>
                <w:sz w:val="22"/>
              </w:rPr>
              <w:t>Public service activities other than Low/Moderate Income Housing Benefit</w:t>
            </w:r>
          </w:p>
        </w:tc>
        <w:tc>
          <w:tcPr>
            <w:tcW w:w="459" w:type="pct"/>
            <w:vAlign w:val="center"/>
          </w:tcPr>
          <w:p w14:paraId="2F0B80E5" w14:textId="77777777" w:rsidR="00497D1E" w:rsidRPr="00C92601" w:rsidRDefault="00A4009C" w:rsidP="00077210">
            <w:pPr>
              <w:spacing w:beforeAutospacing="1" w:afterAutospacing="1" w:line="240" w:lineRule="auto"/>
            </w:pPr>
            <w:r w:rsidRPr="00C92601">
              <w:rPr>
                <w:sz w:val="22"/>
              </w:rPr>
              <w:t>Persons Assisted</w:t>
            </w:r>
          </w:p>
        </w:tc>
        <w:tc>
          <w:tcPr>
            <w:tcW w:w="356" w:type="pct"/>
            <w:vAlign w:val="center"/>
          </w:tcPr>
          <w:p w14:paraId="675CB059" w14:textId="77777777" w:rsidR="00497D1E" w:rsidRPr="00C92601" w:rsidRDefault="00A4009C" w:rsidP="00077210">
            <w:pPr>
              <w:spacing w:beforeAutospacing="1" w:afterAutospacing="1" w:line="240" w:lineRule="auto"/>
            </w:pPr>
            <w:r w:rsidRPr="00C92601">
              <w:rPr>
                <w:sz w:val="22"/>
              </w:rPr>
              <w:t>1000</w:t>
            </w:r>
          </w:p>
        </w:tc>
        <w:tc>
          <w:tcPr>
            <w:tcW w:w="346" w:type="pct"/>
            <w:vAlign w:val="center"/>
          </w:tcPr>
          <w:p w14:paraId="69E63A65" w14:textId="49044D19" w:rsidR="00497D1E" w:rsidRPr="00C92601" w:rsidRDefault="005A57E4" w:rsidP="00077210">
            <w:pPr>
              <w:spacing w:beforeAutospacing="1" w:afterAutospacing="1" w:line="240" w:lineRule="auto"/>
            </w:pPr>
            <w:r w:rsidRPr="00C92601">
              <w:rPr>
                <w:sz w:val="22"/>
              </w:rPr>
              <w:t>361</w:t>
            </w:r>
          </w:p>
        </w:tc>
        <w:tc>
          <w:tcPr>
            <w:tcW w:w="372" w:type="pct"/>
            <w:vAlign w:val="center"/>
          </w:tcPr>
          <w:p w14:paraId="405B1C64" w14:textId="450E9E5C" w:rsidR="00497D1E" w:rsidRPr="00C92601" w:rsidRDefault="00A4009C" w:rsidP="00077210">
            <w:pPr>
              <w:spacing w:beforeAutospacing="1" w:afterAutospacing="1" w:line="240" w:lineRule="auto"/>
            </w:pPr>
            <w:r w:rsidRPr="00C92601">
              <w:rPr>
                <w:sz w:val="22"/>
              </w:rPr>
              <w:t xml:space="preserve">        </w:t>
            </w:r>
            <w:r w:rsidR="000D73EE" w:rsidRPr="00C92601">
              <w:rPr>
                <w:sz w:val="22"/>
              </w:rPr>
              <w:t>36.1</w:t>
            </w:r>
            <w:r w:rsidR="00F74D4C" w:rsidRPr="00C92601">
              <w:rPr>
                <w:sz w:val="22"/>
              </w:rPr>
              <w:t>0</w:t>
            </w:r>
            <w:r w:rsidRPr="00C92601">
              <w:rPr>
                <w:sz w:val="22"/>
              </w:rPr>
              <w:t>%</w:t>
            </w:r>
          </w:p>
        </w:tc>
        <w:tc>
          <w:tcPr>
            <w:tcW w:w="356" w:type="pct"/>
            <w:vAlign w:val="center"/>
          </w:tcPr>
          <w:p w14:paraId="025D1128" w14:textId="77777777" w:rsidR="00497D1E" w:rsidRPr="00C92601" w:rsidRDefault="00A4009C" w:rsidP="00077210">
            <w:pPr>
              <w:spacing w:beforeAutospacing="1" w:afterAutospacing="1" w:line="240" w:lineRule="auto"/>
            </w:pPr>
            <w:r w:rsidRPr="00C92601">
              <w:rPr>
                <w:sz w:val="22"/>
              </w:rPr>
              <w:t>200</w:t>
            </w:r>
          </w:p>
        </w:tc>
        <w:tc>
          <w:tcPr>
            <w:tcW w:w="452" w:type="pct"/>
            <w:vAlign w:val="center"/>
          </w:tcPr>
          <w:p w14:paraId="4767E36D" w14:textId="5CDE06F0" w:rsidR="00497D1E" w:rsidRPr="00C92601" w:rsidRDefault="005A57E4" w:rsidP="00077210">
            <w:pPr>
              <w:spacing w:beforeAutospacing="1" w:afterAutospacing="1" w:line="240" w:lineRule="auto"/>
            </w:pPr>
            <w:r w:rsidRPr="00C92601">
              <w:rPr>
                <w:sz w:val="22"/>
              </w:rPr>
              <w:t>361</w:t>
            </w:r>
          </w:p>
        </w:tc>
        <w:tc>
          <w:tcPr>
            <w:tcW w:w="372" w:type="pct"/>
            <w:vAlign w:val="center"/>
          </w:tcPr>
          <w:p w14:paraId="778CB9C4" w14:textId="4CBD0505" w:rsidR="00497D1E" w:rsidRPr="00C92601" w:rsidRDefault="00A4009C" w:rsidP="00077210">
            <w:pPr>
              <w:spacing w:beforeAutospacing="1" w:afterAutospacing="1" w:line="240" w:lineRule="auto"/>
            </w:pPr>
            <w:r w:rsidRPr="00C92601">
              <w:rPr>
                <w:sz w:val="22"/>
              </w:rPr>
              <w:t xml:space="preserve">       </w:t>
            </w:r>
            <w:r w:rsidR="00200392" w:rsidRPr="00C92601">
              <w:rPr>
                <w:sz w:val="22"/>
              </w:rPr>
              <w:t>180.5</w:t>
            </w:r>
            <w:r w:rsidR="00F74D4C" w:rsidRPr="00C92601">
              <w:rPr>
                <w:sz w:val="22"/>
              </w:rPr>
              <w:t>0</w:t>
            </w:r>
            <w:r w:rsidRPr="00C92601">
              <w:rPr>
                <w:sz w:val="22"/>
              </w:rPr>
              <w:t>%</w:t>
            </w:r>
          </w:p>
        </w:tc>
      </w:tr>
      <w:tr w:rsidR="00BE4993" w:rsidRPr="00C92601" w14:paraId="1C52A356" w14:textId="77777777" w:rsidTr="00C92601">
        <w:trPr>
          <w:cantSplit/>
        </w:trPr>
        <w:tc>
          <w:tcPr>
            <w:tcW w:w="615" w:type="pct"/>
            <w:vAlign w:val="center"/>
          </w:tcPr>
          <w:p w14:paraId="0E1D1AFA" w14:textId="77777777" w:rsidR="00497D1E" w:rsidRPr="00C92601" w:rsidRDefault="00A4009C" w:rsidP="00077210">
            <w:pPr>
              <w:spacing w:beforeAutospacing="1" w:afterAutospacing="1" w:line="240" w:lineRule="auto"/>
            </w:pPr>
            <w:r w:rsidRPr="00C92601">
              <w:rPr>
                <w:sz w:val="22"/>
              </w:rPr>
              <w:t>Reduce # becoming homelessness for the first time</w:t>
            </w:r>
          </w:p>
        </w:tc>
        <w:tc>
          <w:tcPr>
            <w:tcW w:w="562" w:type="pct"/>
            <w:vAlign w:val="center"/>
          </w:tcPr>
          <w:p w14:paraId="0DA0AC7C" w14:textId="77777777" w:rsidR="00497D1E" w:rsidRPr="00C92601" w:rsidRDefault="00A4009C" w:rsidP="00077210">
            <w:pPr>
              <w:spacing w:beforeAutospacing="1" w:afterAutospacing="1" w:line="240" w:lineRule="auto"/>
            </w:pPr>
            <w:r w:rsidRPr="00C92601">
              <w:rPr>
                <w:sz w:val="22"/>
              </w:rPr>
              <w:t>Homeless</w:t>
            </w:r>
          </w:p>
        </w:tc>
        <w:tc>
          <w:tcPr>
            <w:tcW w:w="543" w:type="pct"/>
            <w:vAlign w:val="center"/>
          </w:tcPr>
          <w:p w14:paraId="6805C558" w14:textId="77777777" w:rsidR="00497D1E" w:rsidRPr="00C92601" w:rsidRDefault="00A4009C" w:rsidP="00077210">
            <w:pPr>
              <w:spacing w:beforeAutospacing="1" w:afterAutospacing="1" w:line="240" w:lineRule="auto"/>
            </w:pPr>
            <w:r w:rsidRPr="00C92601">
              <w:rPr>
                <w:sz w:val="22"/>
              </w:rPr>
              <w:t>ESG: $</w:t>
            </w:r>
          </w:p>
        </w:tc>
        <w:tc>
          <w:tcPr>
            <w:tcW w:w="566" w:type="pct"/>
            <w:vAlign w:val="center"/>
          </w:tcPr>
          <w:p w14:paraId="4070B8EE"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3F7354E2"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468C3473" w14:textId="77777777" w:rsidR="00497D1E" w:rsidRPr="00C92601" w:rsidRDefault="00A4009C" w:rsidP="00077210">
            <w:pPr>
              <w:spacing w:beforeAutospacing="1" w:afterAutospacing="1" w:line="240" w:lineRule="auto"/>
            </w:pPr>
            <w:r w:rsidRPr="00C92601">
              <w:rPr>
                <w:sz w:val="22"/>
              </w:rPr>
              <w:t>50</w:t>
            </w:r>
          </w:p>
        </w:tc>
        <w:tc>
          <w:tcPr>
            <w:tcW w:w="346" w:type="pct"/>
            <w:vAlign w:val="center"/>
          </w:tcPr>
          <w:p w14:paraId="0BC4EB29"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1C7E2D08" w14:textId="77777777" w:rsidR="00497D1E" w:rsidRPr="00C92601" w:rsidRDefault="00A4009C" w:rsidP="00077210">
            <w:pPr>
              <w:spacing w:beforeAutospacing="1" w:afterAutospacing="1" w:line="240" w:lineRule="auto"/>
            </w:pPr>
            <w:r w:rsidRPr="00C92601">
              <w:rPr>
                <w:sz w:val="22"/>
              </w:rPr>
              <w:t xml:space="preserve">         0.00%</w:t>
            </w:r>
          </w:p>
        </w:tc>
        <w:tc>
          <w:tcPr>
            <w:tcW w:w="356" w:type="pct"/>
            <w:vAlign w:val="center"/>
          </w:tcPr>
          <w:p w14:paraId="2F925B08" w14:textId="77777777" w:rsidR="00497D1E" w:rsidRPr="00C92601" w:rsidRDefault="00A4009C" w:rsidP="00077210">
            <w:pPr>
              <w:spacing w:beforeAutospacing="1" w:afterAutospacing="1" w:line="240" w:lineRule="auto"/>
            </w:pPr>
            <w:r w:rsidRPr="00C92601">
              <w:rPr>
                <w:sz w:val="22"/>
              </w:rPr>
              <w:t>10</w:t>
            </w:r>
          </w:p>
        </w:tc>
        <w:tc>
          <w:tcPr>
            <w:tcW w:w="452" w:type="pct"/>
            <w:vAlign w:val="center"/>
          </w:tcPr>
          <w:p w14:paraId="1CBB148E"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50104C79" w14:textId="77777777" w:rsidR="00497D1E" w:rsidRPr="00C92601" w:rsidRDefault="00A4009C" w:rsidP="00077210">
            <w:pPr>
              <w:spacing w:beforeAutospacing="1" w:afterAutospacing="1" w:line="240" w:lineRule="auto"/>
            </w:pPr>
            <w:r w:rsidRPr="00C92601">
              <w:rPr>
                <w:sz w:val="22"/>
              </w:rPr>
              <w:t xml:space="preserve">         0.00%</w:t>
            </w:r>
          </w:p>
        </w:tc>
      </w:tr>
      <w:tr w:rsidR="00BE4993" w:rsidRPr="00C92601" w14:paraId="55B3B5AF" w14:textId="77777777" w:rsidTr="00C92601">
        <w:trPr>
          <w:cantSplit/>
        </w:trPr>
        <w:tc>
          <w:tcPr>
            <w:tcW w:w="615" w:type="pct"/>
            <w:vAlign w:val="center"/>
          </w:tcPr>
          <w:p w14:paraId="2950EADE" w14:textId="77777777" w:rsidR="00497D1E" w:rsidRPr="00C92601" w:rsidRDefault="00A4009C" w:rsidP="00077210">
            <w:pPr>
              <w:spacing w:beforeAutospacing="1" w:afterAutospacing="1" w:line="240" w:lineRule="auto"/>
            </w:pPr>
            <w:r w:rsidRPr="00C92601">
              <w:rPr>
                <w:sz w:val="22"/>
              </w:rPr>
              <w:t>Reduce the length of time persons remain homeless</w:t>
            </w:r>
          </w:p>
        </w:tc>
        <w:tc>
          <w:tcPr>
            <w:tcW w:w="562" w:type="pct"/>
            <w:vAlign w:val="center"/>
          </w:tcPr>
          <w:p w14:paraId="204F0B36" w14:textId="77777777" w:rsidR="00497D1E" w:rsidRPr="00C92601" w:rsidRDefault="00A4009C" w:rsidP="00077210">
            <w:pPr>
              <w:spacing w:beforeAutospacing="1" w:afterAutospacing="1" w:line="240" w:lineRule="auto"/>
            </w:pPr>
            <w:r w:rsidRPr="00C92601">
              <w:rPr>
                <w:sz w:val="22"/>
              </w:rPr>
              <w:t>Homeless</w:t>
            </w:r>
          </w:p>
        </w:tc>
        <w:tc>
          <w:tcPr>
            <w:tcW w:w="543" w:type="pct"/>
            <w:vAlign w:val="center"/>
          </w:tcPr>
          <w:p w14:paraId="136DD1D0" w14:textId="77777777" w:rsidR="00497D1E" w:rsidRPr="00C92601" w:rsidRDefault="00A4009C" w:rsidP="00077210">
            <w:pPr>
              <w:spacing w:beforeAutospacing="1" w:afterAutospacing="1" w:line="240" w:lineRule="auto"/>
            </w:pPr>
            <w:r w:rsidRPr="00C92601">
              <w:rPr>
                <w:sz w:val="22"/>
              </w:rPr>
              <w:t>ESG: $</w:t>
            </w:r>
          </w:p>
        </w:tc>
        <w:tc>
          <w:tcPr>
            <w:tcW w:w="566" w:type="pct"/>
            <w:vAlign w:val="center"/>
          </w:tcPr>
          <w:p w14:paraId="7716DF11"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43788C75"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02B132F5" w14:textId="77777777" w:rsidR="00497D1E" w:rsidRPr="00C92601" w:rsidRDefault="00A4009C" w:rsidP="00077210">
            <w:pPr>
              <w:spacing w:beforeAutospacing="1" w:afterAutospacing="1" w:line="240" w:lineRule="auto"/>
            </w:pPr>
            <w:r w:rsidRPr="00C92601">
              <w:rPr>
                <w:sz w:val="22"/>
              </w:rPr>
              <w:t>5</w:t>
            </w:r>
          </w:p>
        </w:tc>
        <w:tc>
          <w:tcPr>
            <w:tcW w:w="346" w:type="pct"/>
            <w:vAlign w:val="center"/>
          </w:tcPr>
          <w:p w14:paraId="62FC9B4C"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0FDE9898" w14:textId="77777777" w:rsidR="00497D1E" w:rsidRPr="00C92601" w:rsidRDefault="00A4009C" w:rsidP="00077210">
            <w:pPr>
              <w:spacing w:beforeAutospacing="1" w:afterAutospacing="1" w:line="240" w:lineRule="auto"/>
            </w:pPr>
            <w:r w:rsidRPr="00C92601">
              <w:rPr>
                <w:sz w:val="22"/>
              </w:rPr>
              <w:t xml:space="preserve">         0.00%</w:t>
            </w:r>
          </w:p>
        </w:tc>
        <w:tc>
          <w:tcPr>
            <w:tcW w:w="356" w:type="pct"/>
            <w:vAlign w:val="center"/>
          </w:tcPr>
          <w:p w14:paraId="6990AB80" w14:textId="77777777" w:rsidR="00497D1E" w:rsidRPr="00C92601" w:rsidRDefault="00A4009C" w:rsidP="00077210">
            <w:pPr>
              <w:spacing w:beforeAutospacing="1" w:afterAutospacing="1" w:line="240" w:lineRule="auto"/>
            </w:pPr>
            <w:r w:rsidRPr="00C92601">
              <w:rPr>
                <w:sz w:val="22"/>
              </w:rPr>
              <w:t>1</w:t>
            </w:r>
          </w:p>
        </w:tc>
        <w:tc>
          <w:tcPr>
            <w:tcW w:w="452" w:type="pct"/>
            <w:vAlign w:val="center"/>
          </w:tcPr>
          <w:p w14:paraId="6E1034C0"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7EC48F20" w14:textId="77777777" w:rsidR="00497D1E" w:rsidRPr="00C92601" w:rsidRDefault="00A4009C" w:rsidP="00077210">
            <w:pPr>
              <w:spacing w:beforeAutospacing="1" w:afterAutospacing="1" w:line="240" w:lineRule="auto"/>
            </w:pPr>
            <w:r w:rsidRPr="00C92601">
              <w:rPr>
                <w:sz w:val="22"/>
              </w:rPr>
              <w:t xml:space="preserve">         0.00%</w:t>
            </w:r>
          </w:p>
        </w:tc>
      </w:tr>
      <w:tr w:rsidR="00BE4993" w:rsidRPr="00C92601" w14:paraId="09352D51" w14:textId="77777777" w:rsidTr="00C92601">
        <w:trPr>
          <w:cantSplit/>
        </w:trPr>
        <w:tc>
          <w:tcPr>
            <w:tcW w:w="615" w:type="pct"/>
            <w:vAlign w:val="center"/>
          </w:tcPr>
          <w:p w14:paraId="6A4DEC8A" w14:textId="77777777" w:rsidR="00497D1E" w:rsidRPr="00C92601" w:rsidRDefault="00A4009C" w:rsidP="00077210">
            <w:pPr>
              <w:spacing w:beforeAutospacing="1" w:afterAutospacing="1" w:line="240" w:lineRule="auto"/>
            </w:pPr>
            <w:r w:rsidRPr="00C92601">
              <w:rPr>
                <w:sz w:val="22"/>
              </w:rPr>
              <w:lastRenderedPageBreak/>
              <w:t>Reduce the number of persons experiencing homeless</w:t>
            </w:r>
          </w:p>
        </w:tc>
        <w:tc>
          <w:tcPr>
            <w:tcW w:w="562" w:type="pct"/>
            <w:vAlign w:val="center"/>
          </w:tcPr>
          <w:p w14:paraId="4A784E89" w14:textId="77777777" w:rsidR="00497D1E" w:rsidRPr="00C92601" w:rsidRDefault="00A4009C" w:rsidP="00077210">
            <w:pPr>
              <w:spacing w:beforeAutospacing="1" w:afterAutospacing="1" w:line="240" w:lineRule="auto"/>
            </w:pPr>
            <w:r w:rsidRPr="00C92601">
              <w:rPr>
                <w:sz w:val="22"/>
              </w:rPr>
              <w:t>Homeless</w:t>
            </w:r>
          </w:p>
        </w:tc>
        <w:tc>
          <w:tcPr>
            <w:tcW w:w="543" w:type="pct"/>
            <w:vAlign w:val="center"/>
          </w:tcPr>
          <w:p w14:paraId="0469C6E6" w14:textId="77777777" w:rsidR="00497D1E" w:rsidRPr="00C92601" w:rsidRDefault="00A4009C" w:rsidP="00077210">
            <w:pPr>
              <w:spacing w:beforeAutospacing="1" w:afterAutospacing="1" w:line="240" w:lineRule="auto"/>
            </w:pPr>
            <w:r w:rsidRPr="00C92601">
              <w:rPr>
                <w:sz w:val="22"/>
              </w:rPr>
              <w:t>ESG: $</w:t>
            </w:r>
          </w:p>
        </w:tc>
        <w:tc>
          <w:tcPr>
            <w:tcW w:w="566" w:type="pct"/>
            <w:vAlign w:val="center"/>
          </w:tcPr>
          <w:p w14:paraId="690012F6" w14:textId="77777777" w:rsidR="00497D1E" w:rsidRPr="00C92601" w:rsidRDefault="00A4009C" w:rsidP="00077210">
            <w:pPr>
              <w:spacing w:beforeAutospacing="1" w:afterAutospacing="1" w:line="240" w:lineRule="auto"/>
            </w:pPr>
            <w:r w:rsidRPr="00C92601">
              <w:rPr>
                <w:sz w:val="22"/>
              </w:rPr>
              <w:t>Other</w:t>
            </w:r>
          </w:p>
        </w:tc>
        <w:tc>
          <w:tcPr>
            <w:tcW w:w="459" w:type="pct"/>
            <w:vAlign w:val="center"/>
          </w:tcPr>
          <w:p w14:paraId="42E4440E" w14:textId="77777777" w:rsidR="00497D1E" w:rsidRPr="00C92601" w:rsidRDefault="00A4009C" w:rsidP="00077210">
            <w:pPr>
              <w:spacing w:beforeAutospacing="1" w:afterAutospacing="1" w:line="240" w:lineRule="auto"/>
            </w:pPr>
            <w:r w:rsidRPr="00C92601">
              <w:rPr>
                <w:sz w:val="22"/>
              </w:rPr>
              <w:t>Other</w:t>
            </w:r>
          </w:p>
        </w:tc>
        <w:tc>
          <w:tcPr>
            <w:tcW w:w="356" w:type="pct"/>
            <w:vAlign w:val="center"/>
          </w:tcPr>
          <w:p w14:paraId="4A139B03" w14:textId="77777777" w:rsidR="00497D1E" w:rsidRPr="00C92601" w:rsidRDefault="00A4009C" w:rsidP="00077210">
            <w:pPr>
              <w:spacing w:beforeAutospacing="1" w:afterAutospacing="1" w:line="240" w:lineRule="auto"/>
            </w:pPr>
            <w:r w:rsidRPr="00C92601">
              <w:rPr>
                <w:sz w:val="22"/>
              </w:rPr>
              <w:t>100</w:t>
            </w:r>
          </w:p>
        </w:tc>
        <w:tc>
          <w:tcPr>
            <w:tcW w:w="346" w:type="pct"/>
            <w:vAlign w:val="center"/>
          </w:tcPr>
          <w:p w14:paraId="6D2E9854"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2F96D157" w14:textId="77777777" w:rsidR="00497D1E" w:rsidRPr="00C92601" w:rsidRDefault="00A4009C" w:rsidP="00077210">
            <w:pPr>
              <w:spacing w:beforeAutospacing="1" w:afterAutospacing="1" w:line="240" w:lineRule="auto"/>
            </w:pPr>
            <w:r w:rsidRPr="00C92601">
              <w:rPr>
                <w:sz w:val="22"/>
              </w:rPr>
              <w:t xml:space="preserve">         0.00%</w:t>
            </w:r>
          </w:p>
        </w:tc>
        <w:tc>
          <w:tcPr>
            <w:tcW w:w="356" w:type="pct"/>
            <w:vAlign w:val="center"/>
          </w:tcPr>
          <w:p w14:paraId="47E9D624" w14:textId="77777777" w:rsidR="00497D1E" w:rsidRPr="00C92601" w:rsidRDefault="00A4009C" w:rsidP="00077210">
            <w:pPr>
              <w:spacing w:beforeAutospacing="1" w:afterAutospacing="1" w:line="240" w:lineRule="auto"/>
            </w:pPr>
            <w:r w:rsidRPr="00C92601">
              <w:rPr>
                <w:sz w:val="22"/>
              </w:rPr>
              <w:t>20</w:t>
            </w:r>
          </w:p>
        </w:tc>
        <w:tc>
          <w:tcPr>
            <w:tcW w:w="452" w:type="pct"/>
            <w:vAlign w:val="center"/>
          </w:tcPr>
          <w:p w14:paraId="70C8ED41" w14:textId="77777777" w:rsidR="00497D1E" w:rsidRPr="00C92601" w:rsidRDefault="00A4009C" w:rsidP="00077210">
            <w:pPr>
              <w:spacing w:beforeAutospacing="1" w:afterAutospacing="1" w:line="240" w:lineRule="auto"/>
            </w:pPr>
            <w:r w:rsidRPr="00C92601">
              <w:rPr>
                <w:sz w:val="22"/>
              </w:rPr>
              <w:t>0</w:t>
            </w:r>
          </w:p>
        </w:tc>
        <w:tc>
          <w:tcPr>
            <w:tcW w:w="372" w:type="pct"/>
            <w:vAlign w:val="center"/>
          </w:tcPr>
          <w:p w14:paraId="6742D012" w14:textId="77777777" w:rsidR="00497D1E" w:rsidRPr="00C92601" w:rsidRDefault="00A4009C" w:rsidP="00077210">
            <w:pPr>
              <w:spacing w:beforeAutospacing="1" w:afterAutospacing="1" w:line="240" w:lineRule="auto"/>
            </w:pPr>
            <w:r w:rsidRPr="00C92601">
              <w:rPr>
                <w:sz w:val="22"/>
              </w:rPr>
              <w:t xml:space="preserve">         0.00%</w:t>
            </w:r>
          </w:p>
        </w:tc>
      </w:tr>
      <w:tr w:rsidR="00BE4993" w:rsidRPr="00C92601" w14:paraId="50E51616" w14:textId="77777777" w:rsidTr="00C92601">
        <w:trPr>
          <w:cantSplit/>
        </w:trPr>
        <w:tc>
          <w:tcPr>
            <w:tcW w:w="615" w:type="pct"/>
            <w:vAlign w:val="center"/>
          </w:tcPr>
          <w:p w14:paraId="581829AE" w14:textId="77777777" w:rsidR="00497D1E" w:rsidRPr="00C92601" w:rsidRDefault="00A4009C" w:rsidP="00077210">
            <w:pPr>
              <w:spacing w:beforeAutospacing="1" w:afterAutospacing="1" w:line="240" w:lineRule="auto"/>
            </w:pPr>
            <w:r w:rsidRPr="00C92601">
              <w:rPr>
                <w:sz w:val="22"/>
              </w:rPr>
              <w:t>Rehabilitation</w:t>
            </w:r>
          </w:p>
        </w:tc>
        <w:tc>
          <w:tcPr>
            <w:tcW w:w="562" w:type="pct"/>
            <w:vAlign w:val="center"/>
          </w:tcPr>
          <w:p w14:paraId="3203ED53" w14:textId="77777777" w:rsidR="00497D1E" w:rsidRPr="00C92601" w:rsidRDefault="00A4009C" w:rsidP="00077210">
            <w:pPr>
              <w:spacing w:beforeAutospacing="1" w:afterAutospacing="1" w:line="240" w:lineRule="auto"/>
            </w:pPr>
            <w:r w:rsidRPr="00C92601">
              <w:rPr>
                <w:sz w:val="22"/>
              </w:rPr>
              <w:t>Affordable Housing</w:t>
            </w:r>
          </w:p>
        </w:tc>
        <w:tc>
          <w:tcPr>
            <w:tcW w:w="543" w:type="pct"/>
            <w:vAlign w:val="center"/>
          </w:tcPr>
          <w:p w14:paraId="6EC99BDE" w14:textId="77777777" w:rsidR="00497D1E" w:rsidRPr="00C92601" w:rsidRDefault="00A4009C" w:rsidP="00077210">
            <w:pPr>
              <w:spacing w:beforeAutospacing="1" w:afterAutospacing="1" w:line="240" w:lineRule="auto"/>
              <w:rPr>
                <w:sz w:val="22"/>
              </w:rPr>
            </w:pPr>
            <w:r w:rsidRPr="00C92601">
              <w:rPr>
                <w:sz w:val="22"/>
              </w:rPr>
              <w:t>CDBG: $</w:t>
            </w:r>
            <w:r w:rsidR="00C306BA" w:rsidRPr="00C92601">
              <w:rPr>
                <w:sz w:val="22"/>
              </w:rPr>
              <w:t>2,150,860.17</w:t>
            </w:r>
          </w:p>
          <w:p w14:paraId="5BB45F52" w14:textId="148C4DDC" w:rsidR="00411FC5" w:rsidRPr="00C92601" w:rsidRDefault="00411FC5" w:rsidP="00077210">
            <w:pPr>
              <w:spacing w:beforeAutospacing="1" w:afterAutospacing="1" w:line="240" w:lineRule="auto"/>
            </w:pPr>
            <w:r w:rsidRPr="00C92601">
              <w:t>HOME:  $</w:t>
            </w:r>
            <w:r w:rsidR="00036195" w:rsidRPr="00C92601">
              <w:t>65,616.26</w:t>
            </w:r>
          </w:p>
        </w:tc>
        <w:tc>
          <w:tcPr>
            <w:tcW w:w="566" w:type="pct"/>
            <w:vAlign w:val="center"/>
          </w:tcPr>
          <w:p w14:paraId="31B9A249" w14:textId="77777777" w:rsidR="00497D1E" w:rsidRPr="00C92601" w:rsidRDefault="00A4009C" w:rsidP="00077210">
            <w:pPr>
              <w:spacing w:beforeAutospacing="1" w:afterAutospacing="1" w:line="240" w:lineRule="auto"/>
            </w:pPr>
            <w:r w:rsidRPr="00C92601">
              <w:rPr>
                <w:sz w:val="22"/>
              </w:rPr>
              <w:t>Homeowner Housing Rehabilitated</w:t>
            </w:r>
          </w:p>
        </w:tc>
        <w:tc>
          <w:tcPr>
            <w:tcW w:w="459" w:type="pct"/>
            <w:vAlign w:val="center"/>
          </w:tcPr>
          <w:p w14:paraId="399387A9" w14:textId="77777777" w:rsidR="00497D1E" w:rsidRPr="00C92601" w:rsidRDefault="00A4009C" w:rsidP="00077210">
            <w:pPr>
              <w:spacing w:beforeAutospacing="1" w:afterAutospacing="1" w:line="240" w:lineRule="auto"/>
            </w:pPr>
            <w:r w:rsidRPr="00C92601">
              <w:rPr>
                <w:sz w:val="22"/>
              </w:rPr>
              <w:t>Household Housing Unit</w:t>
            </w:r>
          </w:p>
        </w:tc>
        <w:tc>
          <w:tcPr>
            <w:tcW w:w="356" w:type="pct"/>
            <w:vAlign w:val="center"/>
          </w:tcPr>
          <w:p w14:paraId="6BC840A0" w14:textId="77777777" w:rsidR="00497D1E" w:rsidRPr="00C92601" w:rsidRDefault="00A4009C" w:rsidP="00077210">
            <w:pPr>
              <w:spacing w:beforeAutospacing="1" w:afterAutospacing="1" w:line="240" w:lineRule="auto"/>
            </w:pPr>
            <w:r w:rsidRPr="00C92601">
              <w:rPr>
                <w:sz w:val="22"/>
              </w:rPr>
              <w:t>400</w:t>
            </w:r>
          </w:p>
        </w:tc>
        <w:tc>
          <w:tcPr>
            <w:tcW w:w="346" w:type="pct"/>
            <w:vAlign w:val="center"/>
          </w:tcPr>
          <w:p w14:paraId="7C6418FB" w14:textId="0A7676DF" w:rsidR="00497D1E" w:rsidRPr="00C92601" w:rsidRDefault="007574D0" w:rsidP="00077210">
            <w:pPr>
              <w:spacing w:beforeAutospacing="1" w:afterAutospacing="1" w:line="240" w:lineRule="auto"/>
            </w:pPr>
            <w:r w:rsidRPr="00C92601">
              <w:rPr>
                <w:sz w:val="22"/>
              </w:rPr>
              <w:t>112</w:t>
            </w:r>
          </w:p>
        </w:tc>
        <w:tc>
          <w:tcPr>
            <w:tcW w:w="372" w:type="pct"/>
            <w:vAlign w:val="center"/>
          </w:tcPr>
          <w:p w14:paraId="271F53E4" w14:textId="7DBB0B9F" w:rsidR="00497D1E" w:rsidRPr="00C92601" w:rsidRDefault="00A4009C" w:rsidP="00077210">
            <w:pPr>
              <w:spacing w:beforeAutospacing="1" w:afterAutospacing="1" w:line="240" w:lineRule="auto"/>
            </w:pPr>
            <w:r w:rsidRPr="00C92601">
              <w:rPr>
                <w:sz w:val="22"/>
              </w:rPr>
              <w:t xml:space="preserve">        </w:t>
            </w:r>
            <w:r w:rsidR="00E45F3D" w:rsidRPr="00C92601">
              <w:rPr>
                <w:sz w:val="22"/>
              </w:rPr>
              <w:t>28.00</w:t>
            </w:r>
            <w:r w:rsidRPr="00C92601">
              <w:rPr>
                <w:sz w:val="22"/>
              </w:rPr>
              <w:t>%</w:t>
            </w:r>
          </w:p>
        </w:tc>
        <w:tc>
          <w:tcPr>
            <w:tcW w:w="356" w:type="pct"/>
            <w:vAlign w:val="center"/>
          </w:tcPr>
          <w:p w14:paraId="77E20B4C" w14:textId="77777777" w:rsidR="00497D1E" w:rsidRPr="00C92601" w:rsidRDefault="00A4009C" w:rsidP="00077210">
            <w:pPr>
              <w:spacing w:beforeAutospacing="1" w:afterAutospacing="1" w:line="240" w:lineRule="auto"/>
            </w:pPr>
            <w:r w:rsidRPr="00C92601">
              <w:rPr>
                <w:sz w:val="22"/>
              </w:rPr>
              <w:t>80</w:t>
            </w:r>
          </w:p>
        </w:tc>
        <w:tc>
          <w:tcPr>
            <w:tcW w:w="452" w:type="pct"/>
            <w:vAlign w:val="center"/>
          </w:tcPr>
          <w:p w14:paraId="35D848AA" w14:textId="0BB9BEF6" w:rsidR="00497D1E" w:rsidRPr="00C92601" w:rsidRDefault="000B0E41" w:rsidP="00077210">
            <w:pPr>
              <w:spacing w:beforeAutospacing="1" w:afterAutospacing="1" w:line="240" w:lineRule="auto"/>
            </w:pPr>
            <w:r w:rsidRPr="00C92601">
              <w:rPr>
                <w:sz w:val="22"/>
                <w:szCs w:val="22"/>
              </w:rPr>
              <w:t>112</w:t>
            </w:r>
            <w:commentRangeStart w:id="5"/>
            <w:commentRangeStart w:id="6"/>
            <w:commentRangeEnd w:id="5"/>
            <w:r w:rsidR="0043193E" w:rsidRPr="00C92601">
              <w:rPr>
                <w:rStyle w:val="CommentReference"/>
                <w:rFonts w:eastAsia="Calibri"/>
              </w:rPr>
              <w:commentReference w:id="5"/>
            </w:r>
            <w:commentRangeEnd w:id="6"/>
            <w:r w:rsidRPr="00C92601">
              <w:rPr>
                <w:rStyle w:val="CommentReference"/>
              </w:rPr>
              <w:commentReference w:id="6"/>
            </w:r>
          </w:p>
        </w:tc>
        <w:tc>
          <w:tcPr>
            <w:tcW w:w="372" w:type="pct"/>
            <w:vAlign w:val="center"/>
          </w:tcPr>
          <w:p w14:paraId="45686485" w14:textId="6FDFA1EE" w:rsidR="00497D1E" w:rsidRPr="00C92601" w:rsidRDefault="00A4009C" w:rsidP="00077210">
            <w:pPr>
              <w:spacing w:beforeAutospacing="1" w:afterAutospacing="1" w:line="240" w:lineRule="auto"/>
            </w:pPr>
            <w:r w:rsidRPr="00C92601">
              <w:rPr>
                <w:sz w:val="22"/>
              </w:rPr>
              <w:t xml:space="preserve">       </w:t>
            </w:r>
            <w:r w:rsidR="007574D0" w:rsidRPr="00C92601">
              <w:rPr>
                <w:sz w:val="22"/>
              </w:rPr>
              <w:t>140.00</w:t>
            </w:r>
            <w:r w:rsidRPr="00C92601">
              <w:rPr>
                <w:sz w:val="22"/>
              </w:rPr>
              <w:t>%</w:t>
            </w:r>
          </w:p>
        </w:tc>
      </w:tr>
      <w:tr w:rsidR="00BE4993" w:rsidRPr="00C92601" w14:paraId="3D696C1D" w14:textId="77777777" w:rsidTr="00C92601">
        <w:trPr>
          <w:cantSplit/>
        </w:trPr>
        <w:tc>
          <w:tcPr>
            <w:tcW w:w="615" w:type="pct"/>
            <w:vAlign w:val="center"/>
          </w:tcPr>
          <w:p w14:paraId="7F8D26AD" w14:textId="77777777" w:rsidR="00497D1E" w:rsidRPr="00C92601" w:rsidRDefault="00A4009C" w:rsidP="00077210">
            <w:pPr>
              <w:spacing w:beforeAutospacing="1" w:afterAutospacing="1" w:line="240" w:lineRule="auto"/>
            </w:pPr>
            <w:r w:rsidRPr="00C92601">
              <w:rPr>
                <w:sz w:val="22"/>
              </w:rPr>
              <w:t>Security Deposit</w:t>
            </w:r>
          </w:p>
        </w:tc>
        <w:tc>
          <w:tcPr>
            <w:tcW w:w="562" w:type="pct"/>
            <w:vAlign w:val="center"/>
          </w:tcPr>
          <w:p w14:paraId="6511AF22" w14:textId="77777777" w:rsidR="00497D1E" w:rsidRPr="00C92601" w:rsidRDefault="00A4009C" w:rsidP="00077210">
            <w:pPr>
              <w:spacing w:beforeAutospacing="1" w:afterAutospacing="1" w:line="240" w:lineRule="auto"/>
            </w:pPr>
            <w:r w:rsidRPr="00C92601">
              <w:rPr>
                <w:sz w:val="22"/>
              </w:rPr>
              <w:t>Affordable Housing</w:t>
            </w:r>
            <w:r w:rsidRPr="00C92601">
              <w:rPr>
                <w:sz w:val="22"/>
              </w:rPr>
              <w:br/>
              <w:t>Homeless</w:t>
            </w:r>
          </w:p>
        </w:tc>
        <w:tc>
          <w:tcPr>
            <w:tcW w:w="543" w:type="pct"/>
            <w:vAlign w:val="center"/>
          </w:tcPr>
          <w:p w14:paraId="7278A7F4" w14:textId="41B99BB9" w:rsidR="00497D1E" w:rsidRPr="00C92601" w:rsidRDefault="00A4009C" w:rsidP="00077210">
            <w:pPr>
              <w:spacing w:beforeAutospacing="1" w:afterAutospacing="1" w:line="240" w:lineRule="auto"/>
            </w:pPr>
            <w:r w:rsidRPr="00C92601">
              <w:rPr>
                <w:sz w:val="22"/>
              </w:rPr>
              <w:t>HOME: $</w:t>
            </w:r>
            <w:r w:rsidR="00567B8A" w:rsidRPr="00C92601">
              <w:rPr>
                <w:sz w:val="22"/>
              </w:rPr>
              <w:t>31,727.</w:t>
            </w:r>
            <w:r w:rsidR="0022151C" w:rsidRPr="00C92601">
              <w:rPr>
                <w:sz w:val="22"/>
              </w:rPr>
              <w:t>85</w:t>
            </w:r>
          </w:p>
        </w:tc>
        <w:tc>
          <w:tcPr>
            <w:tcW w:w="566" w:type="pct"/>
            <w:vAlign w:val="center"/>
          </w:tcPr>
          <w:p w14:paraId="19D03E78" w14:textId="77777777" w:rsidR="00497D1E" w:rsidRPr="00C92601" w:rsidRDefault="00A4009C" w:rsidP="00077210">
            <w:pPr>
              <w:spacing w:beforeAutospacing="1" w:afterAutospacing="1" w:line="240" w:lineRule="auto"/>
            </w:pPr>
            <w:r w:rsidRPr="00C92601">
              <w:rPr>
                <w:sz w:val="22"/>
              </w:rPr>
              <w:t>Tenant-based rental assistance / Rapid Rehousing</w:t>
            </w:r>
          </w:p>
        </w:tc>
        <w:tc>
          <w:tcPr>
            <w:tcW w:w="459" w:type="pct"/>
            <w:vAlign w:val="center"/>
          </w:tcPr>
          <w:p w14:paraId="64F93AC3" w14:textId="77777777" w:rsidR="00497D1E" w:rsidRPr="00C92601" w:rsidRDefault="00A4009C" w:rsidP="00077210">
            <w:pPr>
              <w:spacing w:beforeAutospacing="1" w:afterAutospacing="1" w:line="240" w:lineRule="auto"/>
            </w:pPr>
            <w:r w:rsidRPr="00C92601">
              <w:rPr>
                <w:sz w:val="22"/>
              </w:rPr>
              <w:t>Households Assisted</w:t>
            </w:r>
          </w:p>
        </w:tc>
        <w:tc>
          <w:tcPr>
            <w:tcW w:w="356" w:type="pct"/>
            <w:vAlign w:val="center"/>
          </w:tcPr>
          <w:p w14:paraId="48503B62" w14:textId="77777777" w:rsidR="00497D1E" w:rsidRPr="00C92601" w:rsidRDefault="00A4009C" w:rsidP="00077210">
            <w:pPr>
              <w:spacing w:beforeAutospacing="1" w:afterAutospacing="1" w:line="240" w:lineRule="auto"/>
            </w:pPr>
            <w:r w:rsidRPr="00C92601">
              <w:rPr>
                <w:sz w:val="22"/>
              </w:rPr>
              <w:t>225</w:t>
            </w:r>
          </w:p>
        </w:tc>
        <w:tc>
          <w:tcPr>
            <w:tcW w:w="346" w:type="pct"/>
            <w:vAlign w:val="center"/>
          </w:tcPr>
          <w:p w14:paraId="4902F1B2" w14:textId="71541AFF" w:rsidR="00497D1E" w:rsidRPr="00C92601" w:rsidRDefault="00FC4955" w:rsidP="00077210">
            <w:pPr>
              <w:spacing w:beforeAutospacing="1" w:afterAutospacing="1" w:line="240" w:lineRule="auto"/>
            </w:pPr>
            <w:r w:rsidRPr="00C92601">
              <w:rPr>
                <w:sz w:val="22"/>
              </w:rPr>
              <w:t>50</w:t>
            </w:r>
          </w:p>
        </w:tc>
        <w:tc>
          <w:tcPr>
            <w:tcW w:w="372" w:type="pct"/>
            <w:vAlign w:val="center"/>
          </w:tcPr>
          <w:p w14:paraId="10FF245D" w14:textId="429CAC70" w:rsidR="00497D1E" w:rsidRPr="00C92601" w:rsidRDefault="00A4009C" w:rsidP="00077210">
            <w:pPr>
              <w:spacing w:beforeAutospacing="1" w:afterAutospacing="1" w:line="240" w:lineRule="auto"/>
            </w:pPr>
            <w:r w:rsidRPr="00C92601">
              <w:rPr>
                <w:sz w:val="22"/>
              </w:rPr>
              <w:t xml:space="preserve">         </w:t>
            </w:r>
            <w:r w:rsidR="00CF580E" w:rsidRPr="00C92601">
              <w:rPr>
                <w:sz w:val="22"/>
              </w:rPr>
              <w:t>22.22</w:t>
            </w:r>
            <w:r w:rsidRPr="00C92601">
              <w:rPr>
                <w:sz w:val="22"/>
              </w:rPr>
              <w:t>%</w:t>
            </w:r>
          </w:p>
        </w:tc>
        <w:tc>
          <w:tcPr>
            <w:tcW w:w="356" w:type="pct"/>
            <w:vAlign w:val="center"/>
          </w:tcPr>
          <w:p w14:paraId="2722D070" w14:textId="77777777" w:rsidR="00497D1E" w:rsidRPr="00C92601" w:rsidRDefault="00A4009C" w:rsidP="00077210">
            <w:pPr>
              <w:spacing w:beforeAutospacing="1" w:afterAutospacing="1" w:line="240" w:lineRule="auto"/>
            </w:pPr>
            <w:r w:rsidRPr="00C92601">
              <w:rPr>
                <w:sz w:val="22"/>
              </w:rPr>
              <w:t>45</w:t>
            </w:r>
          </w:p>
        </w:tc>
        <w:tc>
          <w:tcPr>
            <w:tcW w:w="452" w:type="pct"/>
            <w:vAlign w:val="center"/>
          </w:tcPr>
          <w:p w14:paraId="7DA32B8E" w14:textId="0F900BA6" w:rsidR="00497D1E" w:rsidRPr="00C92601" w:rsidRDefault="00FC4955" w:rsidP="00077210">
            <w:pPr>
              <w:spacing w:beforeAutospacing="1" w:afterAutospacing="1" w:line="240" w:lineRule="auto"/>
            </w:pPr>
            <w:r w:rsidRPr="00C92601">
              <w:rPr>
                <w:sz w:val="22"/>
              </w:rPr>
              <w:t>50</w:t>
            </w:r>
          </w:p>
        </w:tc>
        <w:tc>
          <w:tcPr>
            <w:tcW w:w="372" w:type="pct"/>
            <w:vAlign w:val="center"/>
          </w:tcPr>
          <w:p w14:paraId="77CAE2BD" w14:textId="241B934F" w:rsidR="00497D1E" w:rsidRPr="00C92601" w:rsidRDefault="00A4009C" w:rsidP="00077210">
            <w:pPr>
              <w:spacing w:beforeAutospacing="1" w:afterAutospacing="1" w:line="240" w:lineRule="auto"/>
            </w:pPr>
            <w:r w:rsidRPr="00C92601">
              <w:rPr>
                <w:sz w:val="22"/>
              </w:rPr>
              <w:t xml:space="preserve">         </w:t>
            </w:r>
            <w:r w:rsidR="003C5607" w:rsidRPr="00C92601">
              <w:rPr>
                <w:sz w:val="22"/>
              </w:rPr>
              <w:t>111.11</w:t>
            </w:r>
            <w:r w:rsidRPr="00C92601">
              <w:rPr>
                <w:sz w:val="22"/>
              </w:rPr>
              <w:t>%</w:t>
            </w:r>
          </w:p>
        </w:tc>
      </w:tr>
    </w:tbl>
    <w:p w14:paraId="10656D54" w14:textId="4A58128E"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1</w:t>
      </w:r>
      <w:r w:rsidRPr="00C92601">
        <w:rPr>
          <w:rFonts w:asciiTheme="minorHAnsi" w:hAnsiTheme="minorHAnsi"/>
        </w:rPr>
        <w:fldChar w:fldCharType="end"/>
      </w:r>
      <w:r w:rsidRPr="00C92601">
        <w:rPr>
          <w:rFonts w:asciiTheme="minorHAnsi" w:hAnsiTheme="minorHAnsi"/>
        </w:rPr>
        <w:t xml:space="preserve"> - Accomplishments – Program Year &amp; Strategic Plan to Date</w:t>
      </w:r>
    </w:p>
    <w:p w14:paraId="1E1FEC5C" w14:textId="77777777" w:rsidR="00497D1E" w:rsidRPr="00C92601" w:rsidRDefault="00497D1E" w:rsidP="00077210">
      <w:pPr>
        <w:spacing w:line="240" w:lineRule="auto"/>
      </w:pPr>
    </w:p>
    <w:p w14:paraId="49BB4BC7" w14:textId="77777777" w:rsidR="00497D1E" w:rsidRPr="00C92601" w:rsidRDefault="00497D1E" w:rsidP="00077210">
      <w:pPr>
        <w:spacing w:after="0" w:line="240" w:lineRule="auto"/>
      </w:pPr>
    </w:p>
    <w:p w14:paraId="71C043E7" w14:textId="5DF2D867" w:rsidR="00497D1E" w:rsidRPr="00C92601" w:rsidRDefault="00A4009C" w:rsidP="00077210">
      <w:pPr>
        <w:keepNext/>
        <w:widowControl w:val="0"/>
        <w:spacing w:line="240" w:lineRule="auto"/>
        <w:rPr>
          <w:bCs/>
          <w:sz w:val="24"/>
          <w:szCs w:val="24"/>
        </w:rPr>
      </w:pPr>
      <w:r w:rsidRPr="00C92601">
        <w:rPr>
          <w:b/>
          <w:sz w:val="24"/>
          <w:szCs w:val="24"/>
        </w:rPr>
        <w:t>Assess how the jurisdiction’s use of funds, particularly CDBG, addresses the priorities and specific objectives identified in the plan, giving special attention to the highest priority activities identified.</w:t>
      </w:r>
      <w:r w:rsidR="008E39AA" w:rsidRPr="00C92601">
        <w:rPr>
          <w:b/>
          <w:sz w:val="24"/>
          <w:szCs w:val="24"/>
        </w:rPr>
        <w:br/>
      </w:r>
      <w:r w:rsidR="008E39AA" w:rsidRPr="00C92601">
        <w:rPr>
          <w:b/>
          <w:sz w:val="24"/>
          <w:szCs w:val="24"/>
        </w:rPr>
        <w:br/>
      </w:r>
      <w:r w:rsidR="005A09E4" w:rsidRPr="00C92601">
        <w:rPr>
          <w:bCs/>
          <w:sz w:val="24"/>
          <w:szCs w:val="24"/>
        </w:rPr>
        <w:t>Urban Development has a variety of housing programs using CDBG funds to meet affordable housing goals. The Direct/Deferred Payment Loan Program (DPL) serving homeowners up to 80% of median income, is for more extensive housing rehabilitation and is available city-wide. The Emergency Repair Program is limited to homeowners at 50% of median income and is also available city-wide. Affordable housing is one of the highest priorities in Lincoln. As such, the majority of CDBG and HOME funds are used for housing-related programs administered by the Livable Neighborhoods Division. Improving neighborhood livability is also a high priority and some CDBG funding, administered by Livable Neighborhoods and Economic Opportunity Division staff, is used for projects in low-to-moderate income neighborhoods — such as park improvements</w:t>
      </w:r>
      <w:r w:rsidR="00EE01AB">
        <w:rPr>
          <w:bCs/>
          <w:sz w:val="24"/>
          <w:szCs w:val="24"/>
        </w:rPr>
        <w:t xml:space="preserve">, alley </w:t>
      </w:r>
      <w:r w:rsidR="00C12A99">
        <w:rPr>
          <w:bCs/>
          <w:sz w:val="24"/>
          <w:szCs w:val="24"/>
        </w:rPr>
        <w:t>improvements,</w:t>
      </w:r>
      <w:r w:rsidR="005A09E4" w:rsidRPr="00C92601">
        <w:rPr>
          <w:bCs/>
          <w:sz w:val="24"/>
          <w:szCs w:val="24"/>
        </w:rPr>
        <w:t xml:space="preserve"> and neighborhood commercial area streetscapes. </w:t>
      </w:r>
    </w:p>
    <w:p w14:paraId="6313753A" w14:textId="4864C7B3" w:rsidR="001F446C" w:rsidRPr="00C92601" w:rsidRDefault="001F446C">
      <w:pPr>
        <w:spacing w:after="0" w:line="240" w:lineRule="auto"/>
        <w:rPr>
          <w:b/>
          <w:szCs w:val="24"/>
        </w:rPr>
      </w:pPr>
    </w:p>
    <w:p w14:paraId="759B6583" w14:textId="75E2B4F3" w:rsidR="001F446C" w:rsidRPr="00C92601" w:rsidRDefault="001F446C" w:rsidP="001F446C">
      <w:pPr>
        <w:spacing w:line="240" w:lineRule="auto"/>
        <w:rPr>
          <w:sz w:val="20"/>
          <w:szCs w:val="20"/>
        </w:rPr>
      </w:pPr>
      <w:r w:rsidRPr="00C92601">
        <w:rPr>
          <w:b/>
          <w:szCs w:val="24"/>
        </w:rPr>
        <w:t>(</w:t>
      </w:r>
      <w:r w:rsidRPr="00C92601">
        <w:rPr>
          <w:b/>
          <w:sz w:val="20"/>
          <w:szCs w:val="20"/>
        </w:rPr>
        <w:t>Added Text) Lincoln Continuum of Care (CoC) Homeless Information:</w:t>
      </w:r>
    </w:p>
    <w:p w14:paraId="65923F89" w14:textId="305F7EE8" w:rsidR="001F446C" w:rsidRPr="00C92601" w:rsidRDefault="001F446C" w:rsidP="001F446C">
      <w:pPr>
        <w:keepNext/>
        <w:widowControl w:val="0"/>
        <w:spacing w:line="240" w:lineRule="auto"/>
        <w:rPr>
          <w:rFonts w:asciiTheme="minorHAnsi" w:hAnsiTheme="minorHAnsi" w:cstheme="minorBidi"/>
          <w:sz w:val="24"/>
          <w:szCs w:val="24"/>
        </w:rPr>
      </w:pPr>
      <w:r w:rsidRPr="00C92601">
        <w:rPr>
          <w:rFonts w:asciiTheme="minorHAnsi" w:hAnsiTheme="minorHAnsi" w:cstheme="minorBidi"/>
          <w:sz w:val="24"/>
          <w:szCs w:val="24"/>
        </w:rPr>
        <w:t xml:space="preserve">The homeless goals identified in the Strategic Plan match System Performance Goals HUD requires CoC to track on an annual basis. Since these goals are system-wide, they reflect all funding sources devoted to homeless activities, including ESG </w:t>
      </w:r>
      <w:commentRangeStart w:id="7"/>
      <w:commentRangeStart w:id="8"/>
      <w:commentRangeStart w:id="9"/>
      <w:commentRangeEnd w:id="7"/>
      <w:r w:rsidR="00B411AB" w:rsidRPr="00C92601">
        <w:rPr>
          <w:rStyle w:val="CommentReference"/>
        </w:rPr>
        <w:commentReference w:id="7"/>
      </w:r>
      <w:commentRangeEnd w:id="8"/>
      <w:r w:rsidR="002B6BA6" w:rsidRPr="00C92601">
        <w:rPr>
          <w:rStyle w:val="CommentReference"/>
        </w:rPr>
        <w:commentReference w:id="8"/>
      </w:r>
      <w:commentRangeEnd w:id="9"/>
      <w:r w:rsidR="006E7817" w:rsidRPr="00C92601">
        <w:rPr>
          <w:rStyle w:val="CommentReference"/>
        </w:rPr>
        <w:commentReference w:id="9"/>
      </w:r>
      <w:r w:rsidRPr="00C92601">
        <w:rPr>
          <w:rFonts w:asciiTheme="minorHAnsi" w:hAnsiTheme="minorHAnsi" w:cstheme="minorBidi"/>
          <w:sz w:val="24"/>
          <w:szCs w:val="24"/>
        </w:rPr>
        <w:t>and CoC. The System Performance goals for FY 2</w:t>
      </w:r>
      <w:r w:rsidR="33EE660B" w:rsidRPr="00C92601">
        <w:rPr>
          <w:rFonts w:asciiTheme="minorHAnsi" w:hAnsiTheme="minorHAnsi" w:cstheme="minorBidi"/>
          <w:sz w:val="24"/>
          <w:szCs w:val="24"/>
        </w:rPr>
        <w:t>3</w:t>
      </w:r>
      <w:r w:rsidRPr="00C92601">
        <w:rPr>
          <w:rFonts w:asciiTheme="minorHAnsi" w:hAnsiTheme="minorHAnsi" w:cstheme="minorBidi"/>
          <w:sz w:val="24"/>
          <w:szCs w:val="24"/>
        </w:rPr>
        <w:t xml:space="preserve"> are listed in the table below. For additional information, please refer to the attached SAGE Reports for ESG and ESG CV, the FY2</w:t>
      </w:r>
      <w:r w:rsidR="6640AF8D" w:rsidRPr="00C92601">
        <w:rPr>
          <w:rFonts w:asciiTheme="minorHAnsi" w:hAnsiTheme="minorHAnsi" w:cstheme="minorBidi"/>
          <w:sz w:val="24"/>
          <w:szCs w:val="24"/>
        </w:rPr>
        <w:t>3</w:t>
      </w:r>
      <w:r w:rsidRPr="00C92601">
        <w:rPr>
          <w:rFonts w:asciiTheme="minorHAnsi" w:hAnsiTheme="minorHAnsi" w:cstheme="minorBidi"/>
          <w:sz w:val="24"/>
          <w:szCs w:val="24"/>
        </w:rPr>
        <w:t xml:space="preserve"> CoC application, and the Lincoln CoC FY2</w:t>
      </w:r>
      <w:r w:rsidR="36D7CECA" w:rsidRPr="00C92601">
        <w:rPr>
          <w:rFonts w:asciiTheme="minorHAnsi" w:hAnsiTheme="minorHAnsi" w:cstheme="minorBidi"/>
          <w:sz w:val="24"/>
          <w:szCs w:val="24"/>
        </w:rPr>
        <w:t>3</w:t>
      </w:r>
      <w:r w:rsidRPr="00C92601">
        <w:rPr>
          <w:rFonts w:asciiTheme="minorHAnsi" w:hAnsiTheme="minorHAnsi" w:cstheme="minorBidi"/>
          <w:sz w:val="24"/>
          <w:szCs w:val="24"/>
        </w:rPr>
        <w:t xml:space="preserve"> Dashboard.  Homeless Goals: </w:t>
      </w:r>
    </w:p>
    <w:p w14:paraId="369C48CE" w14:textId="1184A5AB" w:rsidR="001F446C" w:rsidRPr="00C92601" w:rsidRDefault="001F446C" w:rsidP="001F446C">
      <w:pPr>
        <w:spacing w:line="240" w:lineRule="auto"/>
        <w:rPr>
          <w:rFonts w:asciiTheme="minorHAnsi" w:hAnsiTheme="minorHAnsi" w:cstheme="minorBidi"/>
          <w:sz w:val="20"/>
          <w:szCs w:val="20"/>
        </w:rPr>
      </w:pPr>
      <w:r w:rsidRPr="00C92601">
        <w:rPr>
          <w:rFonts w:asciiTheme="minorHAnsi" w:hAnsiTheme="minorHAnsi" w:cstheme="minorBidi"/>
          <w:sz w:val="20"/>
          <w:szCs w:val="20"/>
        </w:rPr>
        <w:t xml:space="preserve">(1) Reduce the number of persons becoming homeless for the 1st time: </w:t>
      </w:r>
      <w:r w:rsidRPr="00C92601">
        <w:tab/>
      </w:r>
      <w:r w:rsidRPr="00C92601">
        <w:tab/>
      </w:r>
      <w:r w:rsidRPr="00C92601">
        <w:tab/>
      </w:r>
      <w:r w:rsidRPr="00C92601">
        <w:tab/>
      </w:r>
      <w:r w:rsidRPr="00C92601">
        <w:tab/>
      </w:r>
      <w:r w:rsidRPr="00C92601">
        <w:rPr>
          <w:rFonts w:asciiTheme="minorHAnsi" w:hAnsiTheme="minorHAnsi" w:cstheme="minorBidi"/>
          <w:sz w:val="20"/>
          <w:szCs w:val="20"/>
        </w:rPr>
        <w:t xml:space="preserve">FY22=931 </w:t>
      </w:r>
      <w:r w:rsidRPr="00C92601">
        <w:tab/>
      </w:r>
      <w:r w:rsidR="0E24BE6A" w:rsidRPr="00C92601">
        <w:rPr>
          <w:rFonts w:asciiTheme="minorHAnsi" w:hAnsiTheme="minorHAnsi" w:cstheme="minorBidi"/>
          <w:sz w:val="20"/>
          <w:szCs w:val="20"/>
        </w:rPr>
        <w:t>FY23=</w:t>
      </w:r>
      <w:r w:rsidR="1865E527" w:rsidRPr="00C92601">
        <w:rPr>
          <w:rFonts w:asciiTheme="minorHAnsi" w:hAnsiTheme="minorHAnsi" w:cstheme="minorBidi"/>
          <w:sz w:val="20"/>
          <w:szCs w:val="20"/>
        </w:rPr>
        <w:t>1003</w:t>
      </w:r>
      <w:r w:rsidRPr="00C92601">
        <w:br/>
      </w:r>
      <w:r w:rsidRPr="00C92601">
        <w:rPr>
          <w:rFonts w:asciiTheme="minorHAnsi" w:hAnsiTheme="minorHAnsi" w:cstheme="minorBidi"/>
          <w:sz w:val="20"/>
          <w:szCs w:val="20"/>
        </w:rPr>
        <w:t xml:space="preserve">(2) Reduce the number of individuals who return to homelessness after receiving shelter/housing:  </w:t>
      </w:r>
      <w:r w:rsidRPr="00C92601">
        <w:tab/>
      </w:r>
      <w:r w:rsidRPr="00C92601">
        <w:tab/>
      </w:r>
      <w:r w:rsidRPr="00C92601">
        <w:rPr>
          <w:rFonts w:asciiTheme="minorHAnsi" w:hAnsiTheme="minorHAnsi" w:cstheme="minorBidi"/>
          <w:sz w:val="20"/>
          <w:szCs w:val="20"/>
        </w:rPr>
        <w:t xml:space="preserve">FY22=29 </w:t>
      </w:r>
      <w:r w:rsidRPr="00C92601">
        <w:tab/>
      </w:r>
      <w:r w:rsidR="1F1B158D" w:rsidRPr="00C92601">
        <w:rPr>
          <w:rFonts w:asciiTheme="minorHAnsi" w:hAnsiTheme="minorHAnsi" w:cstheme="minorBidi"/>
          <w:sz w:val="20"/>
          <w:szCs w:val="20"/>
        </w:rPr>
        <w:t>F</w:t>
      </w:r>
      <w:r w:rsidR="1235D30F" w:rsidRPr="00C92601">
        <w:rPr>
          <w:rFonts w:asciiTheme="minorHAnsi" w:hAnsiTheme="minorHAnsi" w:cstheme="minorBidi"/>
          <w:sz w:val="20"/>
          <w:szCs w:val="20"/>
        </w:rPr>
        <w:t>Y</w:t>
      </w:r>
      <w:r w:rsidR="1F1B158D" w:rsidRPr="00C92601">
        <w:rPr>
          <w:rFonts w:asciiTheme="minorHAnsi" w:hAnsiTheme="minorHAnsi" w:cstheme="minorBidi"/>
          <w:sz w:val="20"/>
          <w:szCs w:val="20"/>
        </w:rPr>
        <w:t>23=</w:t>
      </w:r>
      <w:r w:rsidR="7B0AA79C" w:rsidRPr="00C92601">
        <w:rPr>
          <w:rFonts w:asciiTheme="minorHAnsi" w:hAnsiTheme="minorHAnsi" w:cstheme="minorBidi"/>
          <w:sz w:val="20"/>
          <w:szCs w:val="20"/>
        </w:rPr>
        <w:t>34</w:t>
      </w:r>
      <w:r w:rsidRPr="00C92601">
        <w:br/>
      </w:r>
      <w:r w:rsidRPr="00C92601">
        <w:rPr>
          <w:rFonts w:asciiTheme="minorHAnsi" w:hAnsiTheme="minorHAnsi" w:cstheme="minorBidi"/>
          <w:sz w:val="20"/>
          <w:szCs w:val="20"/>
        </w:rPr>
        <w:t xml:space="preserve">                      (a) Number of persons who obtained Permanent Housing in 24 months:  </w:t>
      </w:r>
      <w:r w:rsidRPr="00C92601">
        <w:tab/>
      </w:r>
      <w:r w:rsidRPr="00C92601">
        <w:tab/>
      </w:r>
      <w:r w:rsidRPr="00C92601">
        <w:tab/>
      </w:r>
      <w:r w:rsidRPr="00C92601">
        <w:tab/>
      </w:r>
      <w:r w:rsidRPr="00C92601">
        <w:rPr>
          <w:rFonts w:asciiTheme="minorHAnsi" w:hAnsiTheme="minorHAnsi" w:cstheme="minorBidi"/>
          <w:sz w:val="20"/>
          <w:szCs w:val="20"/>
        </w:rPr>
        <w:t>FY22=731</w:t>
      </w:r>
      <w:r w:rsidRPr="00C92601">
        <w:tab/>
      </w:r>
      <w:r w:rsidR="0E4AC272" w:rsidRPr="00C92601">
        <w:rPr>
          <w:rFonts w:asciiTheme="minorHAnsi" w:hAnsiTheme="minorHAnsi" w:cstheme="minorBidi"/>
          <w:sz w:val="20"/>
          <w:szCs w:val="20"/>
        </w:rPr>
        <w:t>FY23=</w:t>
      </w:r>
      <w:r w:rsidR="22BBBB5A" w:rsidRPr="00C92601">
        <w:rPr>
          <w:rFonts w:asciiTheme="minorHAnsi" w:hAnsiTheme="minorHAnsi" w:cstheme="minorBidi"/>
          <w:sz w:val="20"/>
          <w:szCs w:val="20"/>
        </w:rPr>
        <w:t>716</w:t>
      </w:r>
      <w:r w:rsidRPr="00C92601">
        <w:br/>
      </w:r>
      <w:r w:rsidRPr="00C92601">
        <w:rPr>
          <w:rFonts w:asciiTheme="minorHAnsi" w:hAnsiTheme="minorHAnsi" w:cstheme="minorBidi"/>
          <w:sz w:val="20"/>
          <w:szCs w:val="20"/>
        </w:rPr>
        <w:t xml:space="preserve">                      (b) Number of persons who returned to homelessness within 13-24 months after obtaining PH:</w:t>
      </w:r>
      <w:r w:rsidRPr="00C92601">
        <w:tab/>
      </w:r>
      <w:r w:rsidRPr="00C92601">
        <w:rPr>
          <w:rFonts w:asciiTheme="minorHAnsi" w:hAnsiTheme="minorHAnsi" w:cstheme="minorBidi"/>
          <w:sz w:val="20"/>
          <w:szCs w:val="20"/>
        </w:rPr>
        <w:t xml:space="preserve">FY22=45 </w:t>
      </w:r>
      <w:r w:rsidRPr="00C92601">
        <w:tab/>
      </w:r>
      <w:r w:rsidR="5EF12EC7" w:rsidRPr="00C92601">
        <w:rPr>
          <w:rFonts w:asciiTheme="minorHAnsi" w:hAnsiTheme="minorHAnsi" w:cstheme="minorBidi"/>
          <w:sz w:val="20"/>
          <w:szCs w:val="20"/>
        </w:rPr>
        <w:t>FY23=</w:t>
      </w:r>
      <w:r w:rsidR="1F9EC2AD" w:rsidRPr="00C92601">
        <w:rPr>
          <w:rFonts w:asciiTheme="minorHAnsi" w:hAnsiTheme="minorHAnsi" w:cstheme="minorBidi"/>
          <w:sz w:val="20"/>
          <w:szCs w:val="20"/>
        </w:rPr>
        <w:t>50</w:t>
      </w:r>
      <w:r w:rsidRPr="00C92601">
        <w:br/>
      </w:r>
      <w:r w:rsidRPr="00C92601">
        <w:rPr>
          <w:rFonts w:asciiTheme="minorHAnsi" w:hAnsiTheme="minorHAnsi" w:cstheme="minorBidi"/>
          <w:sz w:val="20"/>
          <w:szCs w:val="20"/>
        </w:rPr>
        <w:t xml:space="preserve">(3) Reduce the average number of “bed nights” persons remain homeless: </w:t>
      </w:r>
      <w:r w:rsidRPr="00C92601">
        <w:tab/>
      </w:r>
      <w:r w:rsidRPr="00C92601">
        <w:tab/>
      </w:r>
      <w:r w:rsidRPr="00C92601">
        <w:tab/>
      </w:r>
      <w:r w:rsidRPr="00C92601">
        <w:tab/>
      </w:r>
      <w:r w:rsidRPr="00C92601">
        <w:tab/>
      </w:r>
      <w:r w:rsidRPr="00C92601">
        <w:rPr>
          <w:rFonts w:asciiTheme="minorHAnsi" w:hAnsiTheme="minorHAnsi" w:cstheme="minorBidi"/>
          <w:sz w:val="20"/>
          <w:szCs w:val="20"/>
        </w:rPr>
        <w:t xml:space="preserve">FY22=82 </w:t>
      </w:r>
      <w:r w:rsidRPr="00C92601">
        <w:tab/>
      </w:r>
      <w:r w:rsidR="13F19E25" w:rsidRPr="00C92601">
        <w:rPr>
          <w:rFonts w:asciiTheme="minorHAnsi" w:hAnsiTheme="minorHAnsi" w:cstheme="minorBidi"/>
          <w:sz w:val="20"/>
          <w:szCs w:val="20"/>
        </w:rPr>
        <w:t>FY23=</w:t>
      </w:r>
      <w:r w:rsidR="7CD70968" w:rsidRPr="00C92601">
        <w:rPr>
          <w:rFonts w:asciiTheme="minorHAnsi" w:hAnsiTheme="minorHAnsi" w:cstheme="minorBidi"/>
          <w:sz w:val="20"/>
          <w:szCs w:val="20"/>
        </w:rPr>
        <w:t>77</w:t>
      </w:r>
      <w:r w:rsidRPr="00C92601">
        <w:br/>
      </w:r>
      <w:r w:rsidRPr="00C92601">
        <w:rPr>
          <w:rFonts w:asciiTheme="minorHAnsi" w:hAnsiTheme="minorHAnsi" w:cstheme="minorBidi"/>
          <w:sz w:val="20"/>
          <w:szCs w:val="20"/>
        </w:rPr>
        <w:t>Average number of days homeless before admittance to an emergency shelter or supportive housing:</w:t>
      </w:r>
      <w:r w:rsidRPr="00C92601">
        <w:tab/>
      </w:r>
      <w:r w:rsidRPr="00C92601">
        <w:tab/>
      </w:r>
      <w:r w:rsidRPr="00C92601">
        <w:rPr>
          <w:rFonts w:asciiTheme="minorHAnsi" w:hAnsiTheme="minorHAnsi" w:cstheme="minorBidi"/>
          <w:sz w:val="20"/>
          <w:szCs w:val="20"/>
        </w:rPr>
        <w:t>FY22=82</w:t>
      </w:r>
      <w:r w:rsidRPr="00C92601">
        <w:tab/>
      </w:r>
      <w:r w:rsidRPr="00C92601">
        <w:tab/>
      </w:r>
      <w:r w:rsidR="30901094" w:rsidRPr="00C92601">
        <w:rPr>
          <w:rFonts w:asciiTheme="minorHAnsi" w:hAnsiTheme="minorHAnsi" w:cstheme="minorBidi"/>
          <w:sz w:val="20"/>
          <w:szCs w:val="20"/>
        </w:rPr>
        <w:t>FY23=</w:t>
      </w:r>
      <w:r w:rsidR="7637286E" w:rsidRPr="00C92601">
        <w:rPr>
          <w:rFonts w:asciiTheme="minorHAnsi" w:hAnsiTheme="minorHAnsi" w:cstheme="minorBidi"/>
          <w:sz w:val="20"/>
          <w:szCs w:val="20"/>
        </w:rPr>
        <w:t>77</w:t>
      </w:r>
      <w:r w:rsidRPr="00C92601">
        <w:br/>
      </w:r>
      <w:r w:rsidRPr="00C92601">
        <w:rPr>
          <w:rFonts w:asciiTheme="minorHAnsi" w:hAnsiTheme="minorHAnsi" w:cstheme="minorBidi"/>
          <w:sz w:val="20"/>
          <w:szCs w:val="20"/>
        </w:rPr>
        <w:t xml:space="preserve">(4) Reduce the number of </w:t>
      </w:r>
      <w:r w:rsidR="5F5321C0" w:rsidRPr="00C92601">
        <w:rPr>
          <w:rFonts w:asciiTheme="minorHAnsi" w:hAnsiTheme="minorHAnsi" w:cstheme="minorBidi"/>
          <w:sz w:val="20"/>
          <w:szCs w:val="20"/>
        </w:rPr>
        <w:t xml:space="preserve">unsheltered </w:t>
      </w:r>
      <w:r w:rsidRPr="00C92601">
        <w:rPr>
          <w:rFonts w:asciiTheme="minorHAnsi" w:hAnsiTheme="minorHAnsi" w:cstheme="minorBidi"/>
          <w:sz w:val="20"/>
          <w:szCs w:val="20"/>
        </w:rPr>
        <w:t xml:space="preserve">homeless people: </w:t>
      </w:r>
      <w:r w:rsidRPr="00C92601">
        <w:tab/>
      </w:r>
      <w:r w:rsidRPr="00C92601">
        <w:tab/>
      </w:r>
      <w:r w:rsidRPr="00C92601">
        <w:tab/>
      </w:r>
      <w:r w:rsidRPr="00C92601">
        <w:tab/>
      </w:r>
      <w:r w:rsidRPr="00C92601">
        <w:tab/>
      </w:r>
      <w:r w:rsidRPr="00C92601">
        <w:tab/>
      </w:r>
      <w:r w:rsidRPr="00C92601">
        <w:tab/>
      </w:r>
      <w:r w:rsidRPr="00C92601">
        <w:rPr>
          <w:rFonts w:asciiTheme="minorHAnsi" w:hAnsiTheme="minorHAnsi" w:cstheme="minorBidi"/>
          <w:sz w:val="20"/>
          <w:szCs w:val="20"/>
        </w:rPr>
        <w:t xml:space="preserve">FY22=60 </w:t>
      </w:r>
      <w:r w:rsidRPr="00C92601">
        <w:tab/>
      </w:r>
      <w:r w:rsidR="45D8CFD5" w:rsidRPr="00C92601">
        <w:rPr>
          <w:rFonts w:asciiTheme="minorHAnsi" w:hAnsiTheme="minorHAnsi" w:cstheme="minorBidi"/>
          <w:sz w:val="20"/>
          <w:szCs w:val="20"/>
        </w:rPr>
        <w:t>FY23=</w:t>
      </w:r>
      <w:r w:rsidR="7A69482D" w:rsidRPr="00C92601">
        <w:rPr>
          <w:rFonts w:asciiTheme="minorHAnsi" w:hAnsiTheme="minorHAnsi" w:cstheme="minorBidi"/>
          <w:sz w:val="20"/>
          <w:szCs w:val="20"/>
        </w:rPr>
        <w:t>47</w:t>
      </w:r>
    </w:p>
    <w:p w14:paraId="77F9FB30" w14:textId="77777777" w:rsidR="001F446C" w:rsidRPr="00C92601" w:rsidRDefault="001F446C" w:rsidP="00077210">
      <w:pPr>
        <w:spacing w:line="240" w:lineRule="auto"/>
        <w:rPr>
          <w:b/>
          <w:iCs/>
          <w:sz w:val="26"/>
          <w:szCs w:val="26"/>
        </w:rPr>
        <w:sectPr w:rsidR="001F446C" w:rsidRPr="00C92601">
          <w:footerReference w:type="default" r:id="rId15"/>
          <w:pgSz w:w="15840" w:h="12240" w:orient="landscape"/>
          <w:pgMar w:top="1440" w:right="1440" w:bottom="1440" w:left="1440" w:header="720" w:footer="720" w:gutter="0"/>
          <w:cols w:space="720"/>
          <w:docGrid w:linePitch="360"/>
        </w:sectPr>
      </w:pPr>
    </w:p>
    <w:p w14:paraId="4C264D75" w14:textId="77777777" w:rsidR="00497D1E" w:rsidRPr="00C92601" w:rsidRDefault="00A4009C" w:rsidP="00077210">
      <w:pPr>
        <w:pStyle w:val="Heading2"/>
        <w:spacing w:line="240" w:lineRule="auto"/>
        <w:rPr>
          <w:rFonts w:asciiTheme="minorHAnsi" w:hAnsiTheme="minorHAnsi"/>
          <w:i w:val="0"/>
        </w:rPr>
      </w:pPr>
      <w:bookmarkStart w:id="10" w:name="_Toc309810474"/>
      <w:r w:rsidRPr="00C92601">
        <w:rPr>
          <w:rFonts w:asciiTheme="minorHAnsi" w:hAnsiTheme="minorHAnsi"/>
          <w:i w:val="0"/>
        </w:rPr>
        <w:lastRenderedPageBreak/>
        <w:t>CR-10 - Racial and Ethnic composition of families assisted</w:t>
      </w:r>
    </w:p>
    <w:p w14:paraId="7D447D7F" w14:textId="18FE3939" w:rsidR="00497D1E" w:rsidRPr="00C92601" w:rsidRDefault="00A4009C" w:rsidP="00BB77F9">
      <w:pPr>
        <w:keepNext/>
        <w:widowControl w:val="0"/>
        <w:spacing w:line="240" w:lineRule="auto"/>
        <w:rPr>
          <w:b/>
          <w:vanish/>
          <w:sz w:val="24"/>
          <w:szCs w:val="24"/>
        </w:rPr>
      </w:pPr>
      <w:r w:rsidRPr="00C92601">
        <w:rPr>
          <w:b/>
          <w:sz w:val="24"/>
          <w:szCs w:val="24"/>
        </w:rPr>
        <w:t xml:space="preserve">Describe the families assisted (including the racial and ethnic status of families assisted). 91.520(a) </w:t>
      </w:r>
      <w:r w:rsidR="008E39AA" w:rsidRPr="00C92601">
        <w:rPr>
          <w:b/>
          <w:sz w:val="24"/>
          <w:szCs w:val="24"/>
        </w:rPr>
        <w:br/>
      </w:r>
      <w:r w:rsidR="008E39AA" w:rsidRPr="00C92601">
        <w:rPr>
          <w:b/>
          <w:sz w:val="24"/>
          <w:szCs w:val="24"/>
        </w:rPr>
        <w:br/>
      </w:r>
    </w:p>
    <w:p w14:paraId="478F74EF" w14:textId="77777777" w:rsidR="00497D1E" w:rsidRPr="00C92601" w:rsidRDefault="00497D1E" w:rsidP="00077210">
      <w:pPr>
        <w:pStyle w:val="NoSpacing"/>
        <w:rPr>
          <w:vanish/>
        </w:rPr>
      </w:pPr>
    </w:p>
    <w:p w14:paraId="6585E225" w14:textId="77777777" w:rsidR="00497D1E" w:rsidRPr="00C92601" w:rsidRDefault="00497D1E" w:rsidP="00077210">
      <w:pPr>
        <w:pStyle w:val="NoSpacing"/>
        <w:rPr>
          <w:vanish/>
        </w:rPr>
      </w:pPr>
    </w:p>
    <w:p w14:paraId="5C417FCE" w14:textId="77777777" w:rsidR="00497D1E" w:rsidRPr="00C92601" w:rsidRDefault="00497D1E" w:rsidP="00077210">
      <w:pPr>
        <w:pStyle w:val="NoSpacing"/>
        <w:rPr>
          <w:vanish/>
        </w:rPr>
      </w:pPr>
    </w:p>
    <w:p w14:paraId="57D0DDEC" w14:textId="77777777" w:rsidR="00497D1E" w:rsidRPr="00C92601" w:rsidRDefault="00497D1E" w:rsidP="00077210">
      <w:pPr>
        <w:pStyle w:val="NoSpacing"/>
        <w:rPr>
          <w:vanish/>
        </w:rPr>
      </w:pPr>
    </w:p>
    <w:p w14:paraId="02DE89A5" w14:textId="77777777" w:rsidR="00497D1E" w:rsidRPr="00C92601" w:rsidRDefault="00497D1E" w:rsidP="00077210">
      <w:pPr>
        <w:pStyle w:val="NoSpacing"/>
        <w:rPr>
          <w:vanish/>
        </w:rPr>
      </w:pPr>
    </w:p>
    <w:p w14:paraId="2E53296D" w14:textId="77777777" w:rsidR="00497D1E" w:rsidRPr="00C92601" w:rsidRDefault="00497D1E" w:rsidP="00077210">
      <w:pPr>
        <w:pStyle w:val="NoSpacing"/>
        <w:rPr>
          <w:vanish/>
        </w:rPr>
      </w:pPr>
    </w:p>
    <w:p w14:paraId="47691410" w14:textId="77777777" w:rsidR="00497D1E" w:rsidRPr="00C92601" w:rsidRDefault="00497D1E" w:rsidP="00077210">
      <w:pPr>
        <w:pStyle w:val="NoSpacing"/>
        <w:rPr>
          <w:vanish/>
        </w:rPr>
      </w:pPr>
    </w:p>
    <w:p w14:paraId="25339603" w14:textId="77777777" w:rsidR="00497D1E" w:rsidRPr="00C92601" w:rsidRDefault="00497D1E" w:rsidP="00077210">
      <w:pPr>
        <w:pStyle w:val="NoSpacing"/>
        <w:rPr>
          <w:vanish/>
        </w:rPr>
      </w:pPr>
    </w:p>
    <w:p w14:paraId="470EAFA8" w14:textId="77777777" w:rsidR="00497D1E" w:rsidRPr="00C92601" w:rsidRDefault="00497D1E" w:rsidP="00077210">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BE4993" w:rsidRPr="00C92601" w14:paraId="4F1B82B0" w14:textId="77777777">
        <w:trPr>
          <w:cantSplit/>
        </w:trPr>
        <w:tc>
          <w:tcPr>
            <w:tcW w:w="3009" w:type="pct"/>
          </w:tcPr>
          <w:p w14:paraId="19758D36" w14:textId="77777777" w:rsidR="00497D1E" w:rsidRPr="00C92601" w:rsidRDefault="00497D1E" w:rsidP="00077210">
            <w:pPr>
              <w:spacing w:after="0" w:line="240" w:lineRule="auto"/>
              <w:rPr>
                <w:b/>
              </w:rPr>
            </w:pPr>
          </w:p>
        </w:tc>
        <w:tc>
          <w:tcPr>
            <w:tcW w:w="992" w:type="pct"/>
          </w:tcPr>
          <w:p w14:paraId="4DB7078A" w14:textId="77777777" w:rsidR="00497D1E" w:rsidRPr="00C92601" w:rsidRDefault="00A4009C" w:rsidP="00077210">
            <w:pPr>
              <w:spacing w:after="0" w:line="240" w:lineRule="auto"/>
              <w:jc w:val="center"/>
              <w:rPr>
                <w:b/>
              </w:rPr>
            </w:pPr>
            <w:r w:rsidRPr="00C92601">
              <w:rPr>
                <w:b/>
              </w:rPr>
              <w:t>CDBG</w:t>
            </w:r>
          </w:p>
        </w:tc>
        <w:tc>
          <w:tcPr>
            <w:tcW w:w="992" w:type="pct"/>
          </w:tcPr>
          <w:p w14:paraId="01A91872" w14:textId="77777777" w:rsidR="00497D1E" w:rsidRPr="00C92601" w:rsidRDefault="00A4009C" w:rsidP="00077210">
            <w:pPr>
              <w:spacing w:after="0" w:line="240" w:lineRule="auto"/>
              <w:jc w:val="center"/>
              <w:rPr>
                <w:b/>
              </w:rPr>
            </w:pPr>
            <w:r w:rsidRPr="00C92601">
              <w:rPr>
                <w:b/>
              </w:rPr>
              <w:t>HOME</w:t>
            </w:r>
          </w:p>
        </w:tc>
      </w:tr>
      <w:tr w:rsidR="00BE4993" w:rsidRPr="00C92601" w14:paraId="3C537EB5" w14:textId="77777777">
        <w:trPr>
          <w:cantSplit/>
        </w:trPr>
        <w:tc>
          <w:tcPr>
            <w:tcW w:w="4821" w:type="dxa"/>
            <w:vAlign w:val="bottom"/>
          </w:tcPr>
          <w:p w14:paraId="6D717965" w14:textId="77777777" w:rsidR="00497D1E" w:rsidRPr="00C92601" w:rsidRDefault="00A4009C" w:rsidP="00077210">
            <w:pPr>
              <w:spacing w:beforeAutospacing="1" w:afterAutospacing="1" w:line="240" w:lineRule="auto"/>
            </w:pPr>
            <w:r w:rsidRPr="00C92601">
              <w:t>White</w:t>
            </w:r>
          </w:p>
        </w:tc>
        <w:tc>
          <w:tcPr>
            <w:tcW w:w="1589" w:type="dxa"/>
            <w:vAlign w:val="bottom"/>
          </w:tcPr>
          <w:p w14:paraId="354B0CBB" w14:textId="77777777" w:rsidR="00497D1E" w:rsidRPr="00C92601" w:rsidRDefault="00A4009C" w:rsidP="00077210">
            <w:pPr>
              <w:spacing w:beforeAutospacing="1" w:afterAutospacing="1" w:line="240" w:lineRule="auto"/>
              <w:jc w:val="right"/>
            </w:pPr>
            <w:r w:rsidRPr="00C92601">
              <w:t>548</w:t>
            </w:r>
          </w:p>
        </w:tc>
        <w:tc>
          <w:tcPr>
            <w:tcW w:w="1589" w:type="dxa"/>
            <w:vAlign w:val="bottom"/>
          </w:tcPr>
          <w:p w14:paraId="1B343149" w14:textId="77777777" w:rsidR="00497D1E" w:rsidRPr="00C92601" w:rsidRDefault="00A4009C" w:rsidP="00077210">
            <w:pPr>
              <w:spacing w:beforeAutospacing="1" w:afterAutospacing="1" w:line="240" w:lineRule="auto"/>
              <w:jc w:val="right"/>
            </w:pPr>
            <w:r w:rsidRPr="00C92601">
              <w:t>113</w:t>
            </w:r>
          </w:p>
        </w:tc>
      </w:tr>
      <w:tr w:rsidR="00BE4993" w:rsidRPr="00C92601" w14:paraId="37441C7C" w14:textId="77777777">
        <w:trPr>
          <w:cantSplit/>
        </w:trPr>
        <w:tc>
          <w:tcPr>
            <w:tcW w:w="4821" w:type="dxa"/>
            <w:vAlign w:val="bottom"/>
          </w:tcPr>
          <w:p w14:paraId="6A30C0A4" w14:textId="77777777" w:rsidR="00497D1E" w:rsidRPr="00C92601" w:rsidRDefault="00A4009C" w:rsidP="00077210">
            <w:pPr>
              <w:spacing w:beforeAutospacing="1" w:afterAutospacing="1" w:line="240" w:lineRule="auto"/>
            </w:pPr>
            <w:r w:rsidRPr="00C92601">
              <w:t>Black or African American</w:t>
            </w:r>
          </w:p>
        </w:tc>
        <w:tc>
          <w:tcPr>
            <w:tcW w:w="1589" w:type="dxa"/>
            <w:vAlign w:val="bottom"/>
          </w:tcPr>
          <w:p w14:paraId="6B5B3A14" w14:textId="77777777" w:rsidR="00497D1E" w:rsidRPr="00C92601" w:rsidRDefault="00A4009C" w:rsidP="00077210">
            <w:pPr>
              <w:spacing w:beforeAutospacing="1" w:afterAutospacing="1" w:line="240" w:lineRule="auto"/>
              <w:jc w:val="right"/>
            </w:pPr>
            <w:r w:rsidRPr="00C92601">
              <w:t>163</w:t>
            </w:r>
          </w:p>
        </w:tc>
        <w:tc>
          <w:tcPr>
            <w:tcW w:w="1589" w:type="dxa"/>
            <w:vAlign w:val="bottom"/>
          </w:tcPr>
          <w:p w14:paraId="25CFFDB0" w14:textId="77777777" w:rsidR="00497D1E" w:rsidRPr="00C92601" w:rsidRDefault="00A4009C" w:rsidP="00077210">
            <w:pPr>
              <w:spacing w:beforeAutospacing="1" w:afterAutospacing="1" w:line="240" w:lineRule="auto"/>
              <w:jc w:val="right"/>
            </w:pPr>
            <w:r w:rsidRPr="00C92601">
              <w:t>40</w:t>
            </w:r>
          </w:p>
        </w:tc>
      </w:tr>
      <w:tr w:rsidR="00BE4993" w:rsidRPr="00C92601" w14:paraId="608C192A" w14:textId="77777777">
        <w:trPr>
          <w:cantSplit/>
        </w:trPr>
        <w:tc>
          <w:tcPr>
            <w:tcW w:w="4821" w:type="dxa"/>
            <w:vAlign w:val="bottom"/>
          </w:tcPr>
          <w:p w14:paraId="4B0588D4" w14:textId="77777777" w:rsidR="00497D1E" w:rsidRPr="00C92601" w:rsidRDefault="00A4009C" w:rsidP="00077210">
            <w:pPr>
              <w:spacing w:beforeAutospacing="1" w:afterAutospacing="1" w:line="240" w:lineRule="auto"/>
            </w:pPr>
            <w:r w:rsidRPr="00C92601">
              <w:t>Asian</w:t>
            </w:r>
          </w:p>
        </w:tc>
        <w:tc>
          <w:tcPr>
            <w:tcW w:w="1589" w:type="dxa"/>
            <w:vAlign w:val="bottom"/>
          </w:tcPr>
          <w:p w14:paraId="2E5F074E" w14:textId="77777777" w:rsidR="00497D1E" w:rsidRPr="00C92601" w:rsidRDefault="00A4009C" w:rsidP="00077210">
            <w:pPr>
              <w:spacing w:beforeAutospacing="1" w:afterAutospacing="1" w:line="240" w:lineRule="auto"/>
              <w:jc w:val="right"/>
            </w:pPr>
            <w:r w:rsidRPr="00C92601">
              <w:t>81</w:t>
            </w:r>
          </w:p>
        </w:tc>
        <w:tc>
          <w:tcPr>
            <w:tcW w:w="1589" w:type="dxa"/>
            <w:vAlign w:val="bottom"/>
          </w:tcPr>
          <w:p w14:paraId="0EA81075" w14:textId="77777777" w:rsidR="00497D1E" w:rsidRPr="00C92601" w:rsidRDefault="00A4009C" w:rsidP="00077210">
            <w:pPr>
              <w:spacing w:beforeAutospacing="1" w:afterAutospacing="1" w:line="240" w:lineRule="auto"/>
              <w:jc w:val="right"/>
            </w:pPr>
            <w:r w:rsidRPr="00C92601">
              <w:t>3</w:t>
            </w:r>
          </w:p>
        </w:tc>
      </w:tr>
      <w:tr w:rsidR="00BE4993" w:rsidRPr="00C92601" w14:paraId="5EF3046E" w14:textId="77777777">
        <w:trPr>
          <w:cantSplit/>
        </w:trPr>
        <w:tc>
          <w:tcPr>
            <w:tcW w:w="4821" w:type="dxa"/>
            <w:vAlign w:val="bottom"/>
          </w:tcPr>
          <w:p w14:paraId="79AE5717" w14:textId="77777777" w:rsidR="00497D1E" w:rsidRPr="00C92601" w:rsidRDefault="00A4009C" w:rsidP="00077210">
            <w:pPr>
              <w:spacing w:beforeAutospacing="1" w:afterAutospacing="1" w:line="240" w:lineRule="auto"/>
            </w:pPr>
            <w:r w:rsidRPr="00C92601">
              <w:t>American Indian or American Native</w:t>
            </w:r>
          </w:p>
        </w:tc>
        <w:tc>
          <w:tcPr>
            <w:tcW w:w="1589" w:type="dxa"/>
            <w:vAlign w:val="bottom"/>
          </w:tcPr>
          <w:p w14:paraId="305010B5" w14:textId="77777777" w:rsidR="00497D1E" w:rsidRPr="00C92601" w:rsidRDefault="00A4009C" w:rsidP="00077210">
            <w:pPr>
              <w:spacing w:beforeAutospacing="1" w:afterAutospacing="1" w:line="240" w:lineRule="auto"/>
              <w:jc w:val="right"/>
            </w:pPr>
            <w:r w:rsidRPr="00C92601">
              <w:t>12</w:t>
            </w:r>
          </w:p>
        </w:tc>
        <w:tc>
          <w:tcPr>
            <w:tcW w:w="1589" w:type="dxa"/>
            <w:vAlign w:val="bottom"/>
          </w:tcPr>
          <w:p w14:paraId="0A9DB345" w14:textId="77777777" w:rsidR="00497D1E" w:rsidRPr="00C92601" w:rsidRDefault="00A4009C" w:rsidP="00077210">
            <w:pPr>
              <w:spacing w:beforeAutospacing="1" w:afterAutospacing="1" w:line="240" w:lineRule="auto"/>
              <w:jc w:val="right"/>
            </w:pPr>
            <w:r w:rsidRPr="00C92601">
              <w:t>1</w:t>
            </w:r>
          </w:p>
        </w:tc>
      </w:tr>
      <w:tr w:rsidR="00497D1E" w:rsidRPr="00C92601" w14:paraId="67C1549A" w14:textId="77777777">
        <w:trPr>
          <w:cantSplit/>
        </w:trPr>
        <w:tc>
          <w:tcPr>
            <w:tcW w:w="4821" w:type="dxa"/>
            <w:vAlign w:val="bottom"/>
          </w:tcPr>
          <w:p w14:paraId="2BFDC9CD" w14:textId="77777777" w:rsidR="00497D1E" w:rsidRPr="00C92601" w:rsidRDefault="00A4009C" w:rsidP="00077210">
            <w:pPr>
              <w:spacing w:beforeAutospacing="1" w:afterAutospacing="1" w:line="240" w:lineRule="auto"/>
            </w:pPr>
            <w:r w:rsidRPr="00C92601">
              <w:t>Native Hawaiian or Other Pacific Islander</w:t>
            </w:r>
          </w:p>
        </w:tc>
        <w:tc>
          <w:tcPr>
            <w:tcW w:w="1589" w:type="dxa"/>
            <w:vAlign w:val="bottom"/>
          </w:tcPr>
          <w:p w14:paraId="42338F25" w14:textId="77777777" w:rsidR="00497D1E" w:rsidRPr="00C92601" w:rsidRDefault="00A4009C" w:rsidP="00077210">
            <w:pPr>
              <w:spacing w:beforeAutospacing="1" w:afterAutospacing="1" w:line="240" w:lineRule="auto"/>
              <w:jc w:val="right"/>
            </w:pPr>
            <w:r w:rsidRPr="00C92601">
              <w:t>1</w:t>
            </w:r>
          </w:p>
        </w:tc>
        <w:tc>
          <w:tcPr>
            <w:tcW w:w="1589" w:type="dxa"/>
            <w:vAlign w:val="bottom"/>
          </w:tcPr>
          <w:p w14:paraId="4F0757D5" w14:textId="77777777" w:rsidR="00497D1E" w:rsidRPr="00C92601" w:rsidRDefault="00A4009C" w:rsidP="00077210">
            <w:pPr>
              <w:spacing w:beforeAutospacing="1" w:afterAutospacing="1" w:line="240" w:lineRule="auto"/>
              <w:jc w:val="right"/>
            </w:pPr>
            <w:r w:rsidRPr="00C92601">
              <w:t>1</w:t>
            </w:r>
          </w:p>
        </w:tc>
      </w:tr>
    </w:tbl>
    <w:p w14:paraId="7ED78A0F" w14:textId="77777777" w:rsidR="00497D1E" w:rsidRPr="00C92601" w:rsidRDefault="00497D1E" w:rsidP="00077210">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BE4993" w:rsidRPr="00C92601" w14:paraId="12BD7A22" w14:textId="77777777">
        <w:trPr>
          <w:cantSplit/>
          <w:hidden/>
        </w:trPr>
        <w:tc>
          <w:tcPr>
            <w:tcW w:w="3009" w:type="pct"/>
          </w:tcPr>
          <w:p w14:paraId="2DD853CB" w14:textId="77777777" w:rsidR="00497D1E" w:rsidRPr="00C92601" w:rsidRDefault="00497D1E" w:rsidP="00077210">
            <w:pPr>
              <w:keepNext/>
              <w:widowControl w:val="0"/>
              <w:spacing w:after="0" w:line="240" w:lineRule="auto"/>
              <w:rPr>
                <w:vanish/>
              </w:rPr>
            </w:pPr>
          </w:p>
        </w:tc>
        <w:tc>
          <w:tcPr>
            <w:tcW w:w="992" w:type="pct"/>
          </w:tcPr>
          <w:p w14:paraId="5F134D6A" w14:textId="77777777" w:rsidR="00497D1E" w:rsidRPr="00C92601" w:rsidRDefault="00497D1E" w:rsidP="00077210">
            <w:pPr>
              <w:keepNext/>
              <w:widowControl w:val="0"/>
              <w:spacing w:after="0" w:line="240" w:lineRule="auto"/>
              <w:jc w:val="center"/>
              <w:rPr>
                <w:b/>
                <w:vanish/>
              </w:rPr>
            </w:pPr>
          </w:p>
        </w:tc>
        <w:tc>
          <w:tcPr>
            <w:tcW w:w="992" w:type="pct"/>
          </w:tcPr>
          <w:p w14:paraId="028DBDF8" w14:textId="77777777" w:rsidR="00497D1E" w:rsidRPr="00C92601" w:rsidRDefault="00497D1E" w:rsidP="00077210">
            <w:pPr>
              <w:keepNext/>
              <w:widowControl w:val="0"/>
              <w:spacing w:after="0" w:line="240" w:lineRule="auto"/>
              <w:jc w:val="center"/>
              <w:rPr>
                <w:b/>
                <w:vanish/>
              </w:rPr>
            </w:pPr>
          </w:p>
        </w:tc>
      </w:tr>
      <w:tr w:rsidR="00497D1E" w:rsidRPr="00C92601" w14:paraId="6B993F12" w14:textId="77777777">
        <w:trPr>
          <w:cantSplit/>
        </w:trPr>
        <w:tc>
          <w:tcPr>
            <w:tcW w:w="4821" w:type="dxa"/>
            <w:vAlign w:val="bottom"/>
          </w:tcPr>
          <w:p w14:paraId="0A03362F" w14:textId="77777777" w:rsidR="00497D1E" w:rsidRPr="00C92601" w:rsidRDefault="00A4009C" w:rsidP="00077210">
            <w:pPr>
              <w:spacing w:beforeAutospacing="1" w:afterAutospacing="1" w:line="240" w:lineRule="auto"/>
            </w:pPr>
            <w:r w:rsidRPr="00C92601">
              <w:rPr>
                <w:b/>
              </w:rPr>
              <w:t>Total</w:t>
            </w:r>
          </w:p>
        </w:tc>
        <w:tc>
          <w:tcPr>
            <w:tcW w:w="1589" w:type="dxa"/>
            <w:vAlign w:val="bottom"/>
          </w:tcPr>
          <w:p w14:paraId="38426CA9" w14:textId="77777777" w:rsidR="00497D1E" w:rsidRPr="00C92601" w:rsidRDefault="00A4009C" w:rsidP="00077210">
            <w:pPr>
              <w:spacing w:beforeAutospacing="1" w:afterAutospacing="1" w:line="240" w:lineRule="auto"/>
              <w:jc w:val="right"/>
            </w:pPr>
            <w:r w:rsidRPr="00C92601">
              <w:rPr>
                <w:b/>
              </w:rPr>
              <w:t>805</w:t>
            </w:r>
          </w:p>
        </w:tc>
        <w:tc>
          <w:tcPr>
            <w:tcW w:w="1589" w:type="dxa"/>
            <w:vAlign w:val="bottom"/>
          </w:tcPr>
          <w:p w14:paraId="674F6316" w14:textId="77777777" w:rsidR="00497D1E" w:rsidRPr="00C92601" w:rsidRDefault="00A4009C" w:rsidP="00077210">
            <w:pPr>
              <w:spacing w:beforeAutospacing="1" w:afterAutospacing="1" w:line="240" w:lineRule="auto"/>
              <w:jc w:val="right"/>
            </w:pPr>
            <w:r w:rsidRPr="00C92601">
              <w:rPr>
                <w:b/>
              </w:rPr>
              <w:t>158</w:t>
            </w:r>
          </w:p>
        </w:tc>
      </w:tr>
    </w:tbl>
    <w:p w14:paraId="71158DF2" w14:textId="77777777" w:rsidR="00497D1E" w:rsidRPr="00C92601" w:rsidRDefault="00497D1E" w:rsidP="00077210">
      <w:pPr>
        <w:pStyle w:val="NoSpacing"/>
        <w:rPr>
          <w:vanish/>
        </w:rPr>
      </w:pPr>
    </w:p>
    <w:tbl>
      <w:tblPr>
        <w:tblW w:w="417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07"/>
        <w:gridCol w:w="1551"/>
        <w:gridCol w:w="1551"/>
      </w:tblGrid>
      <w:tr w:rsidR="00BE4993" w:rsidRPr="00C92601" w14:paraId="492E3C88" w14:textId="77777777">
        <w:trPr>
          <w:cantSplit/>
          <w:hidden/>
        </w:trPr>
        <w:tc>
          <w:tcPr>
            <w:tcW w:w="3009" w:type="pct"/>
          </w:tcPr>
          <w:p w14:paraId="62F37938" w14:textId="77777777" w:rsidR="00497D1E" w:rsidRPr="00C92601" w:rsidRDefault="00497D1E" w:rsidP="00077210">
            <w:pPr>
              <w:keepNext/>
              <w:widowControl w:val="0"/>
              <w:spacing w:after="0" w:line="240" w:lineRule="auto"/>
              <w:rPr>
                <w:vanish/>
              </w:rPr>
            </w:pPr>
          </w:p>
        </w:tc>
        <w:tc>
          <w:tcPr>
            <w:tcW w:w="992" w:type="pct"/>
          </w:tcPr>
          <w:p w14:paraId="317E405F" w14:textId="77777777" w:rsidR="00497D1E" w:rsidRPr="00C92601" w:rsidRDefault="00497D1E" w:rsidP="00077210">
            <w:pPr>
              <w:keepNext/>
              <w:widowControl w:val="0"/>
              <w:spacing w:after="0" w:line="240" w:lineRule="auto"/>
              <w:jc w:val="center"/>
              <w:rPr>
                <w:b/>
                <w:vanish/>
              </w:rPr>
            </w:pPr>
          </w:p>
        </w:tc>
        <w:tc>
          <w:tcPr>
            <w:tcW w:w="992" w:type="pct"/>
          </w:tcPr>
          <w:p w14:paraId="53784CFC" w14:textId="77777777" w:rsidR="00497D1E" w:rsidRPr="00C92601" w:rsidRDefault="00497D1E" w:rsidP="00077210">
            <w:pPr>
              <w:keepNext/>
              <w:widowControl w:val="0"/>
              <w:spacing w:after="0" w:line="240" w:lineRule="auto"/>
              <w:jc w:val="center"/>
              <w:rPr>
                <w:b/>
                <w:vanish/>
              </w:rPr>
            </w:pPr>
          </w:p>
        </w:tc>
      </w:tr>
      <w:tr w:rsidR="00BE4993" w:rsidRPr="00C92601" w14:paraId="346B5305" w14:textId="77777777">
        <w:trPr>
          <w:cantSplit/>
        </w:trPr>
        <w:tc>
          <w:tcPr>
            <w:tcW w:w="4821" w:type="dxa"/>
            <w:vAlign w:val="bottom"/>
          </w:tcPr>
          <w:p w14:paraId="0DD51735" w14:textId="77777777" w:rsidR="00497D1E" w:rsidRPr="00C92601" w:rsidRDefault="00A4009C" w:rsidP="00077210">
            <w:pPr>
              <w:spacing w:beforeAutospacing="1" w:afterAutospacing="1" w:line="240" w:lineRule="auto"/>
            </w:pPr>
            <w:r w:rsidRPr="00C92601">
              <w:t>Hispanic</w:t>
            </w:r>
          </w:p>
        </w:tc>
        <w:tc>
          <w:tcPr>
            <w:tcW w:w="1589" w:type="dxa"/>
            <w:vAlign w:val="bottom"/>
          </w:tcPr>
          <w:p w14:paraId="42E81203" w14:textId="77777777" w:rsidR="00497D1E" w:rsidRPr="00C92601" w:rsidRDefault="00A4009C" w:rsidP="00077210">
            <w:pPr>
              <w:spacing w:beforeAutospacing="1" w:afterAutospacing="1" w:line="240" w:lineRule="auto"/>
              <w:jc w:val="right"/>
            </w:pPr>
            <w:r w:rsidRPr="00C92601">
              <w:t>26</w:t>
            </w:r>
          </w:p>
        </w:tc>
        <w:tc>
          <w:tcPr>
            <w:tcW w:w="1589" w:type="dxa"/>
            <w:vAlign w:val="bottom"/>
          </w:tcPr>
          <w:p w14:paraId="5C07DB0C" w14:textId="77777777" w:rsidR="00497D1E" w:rsidRPr="00C92601" w:rsidRDefault="00A4009C" w:rsidP="00077210">
            <w:pPr>
              <w:spacing w:beforeAutospacing="1" w:afterAutospacing="1" w:line="240" w:lineRule="auto"/>
              <w:jc w:val="right"/>
            </w:pPr>
            <w:r w:rsidRPr="00C92601">
              <w:t>22</w:t>
            </w:r>
          </w:p>
        </w:tc>
      </w:tr>
      <w:tr w:rsidR="00497D1E" w:rsidRPr="00C92601" w14:paraId="64311731" w14:textId="77777777">
        <w:trPr>
          <w:cantSplit/>
        </w:trPr>
        <w:tc>
          <w:tcPr>
            <w:tcW w:w="4821" w:type="dxa"/>
            <w:vAlign w:val="bottom"/>
          </w:tcPr>
          <w:p w14:paraId="145CC3BB" w14:textId="77777777" w:rsidR="00497D1E" w:rsidRPr="00C92601" w:rsidRDefault="00A4009C" w:rsidP="00077210">
            <w:pPr>
              <w:spacing w:beforeAutospacing="1" w:afterAutospacing="1" w:line="240" w:lineRule="auto"/>
            </w:pPr>
            <w:r w:rsidRPr="00C92601">
              <w:t>Not Hispanic</w:t>
            </w:r>
          </w:p>
        </w:tc>
        <w:tc>
          <w:tcPr>
            <w:tcW w:w="1589" w:type="dxa"/>
            <w:vAlign w:val="bottom"/>
          </w:tcPr>
          <w:p w14:paraId="45CD9967" w14:textId="77777777" w:rsidR="00497D1E" w:rsidRPr="00C92601" w:rsidRDefault="00A4009C" w:rsidP="00077210">
            <w:pPr>
              <w:spacing w:beforeAutospacing="1" w:afterAutospacing="1" w:line="240" w:lineRule="auto"/>
              <w:jc w:val="right"/>
            </w:pPr>
            <w:r w:rsidRPr="00C92601">
              <w:t>779</w:t>
            </w:r>
          </w:p>
        </w:tc>
        <w:tc>
          <w:tcPr>
            <w:tcW w:w="1589" w:type="dxa"/>
            <w:vAlign w:val="bottom"/>
          </w:tcPr>
          <w:p w14:paraId="7B82CE4B" w14:textId="77777777" w:rsidR="00497D1E" w:rsidRPr="00C92601" w:rsidRDefault="00A4009C" w:rsidP="00077210">
            <w:pPr>
              <w:spacing w:beforeAutospacing="1" w:afterAutospacing="1" w:line="240" w:lineRule="auto"/>
              <w:jc w:val="right"/>
            </w:pPr>
            <w:r w:rsidRPr="00C92601">
              <w:t>136</w:t>
            </w:r>
          </w:p>
        </w:tc>
      </w:tr>
    </w:tbl>
    <w:p w14:paraId="4A53AE0F" w14:textId="77777777" w:rsidR="00497D1E" w:rsidRPr="00C92601" w:rsidRDefault="00497D1E" w:rsidP="00077210">
      <w:pPr>
        <w:pStyle w:val="NoSpacing"/>
        <w:rPr>
          <w:vanish/>
        </w:rPr>
      </w:pPr>
    </w:p>
    <w:p w14:paraId="07494793" w14:textId="77777777" w:rsidR="00497D1E" w:rsidRPr="00C92601" w:rsidRDefault="00497D1E" w:rsidP="00077210">
      <w:pPr>
        <w:pStyle w:val="NoSpacing"/>
        <w:rPr>
          <w:vanish/>
        </w:rPr>
      </w:pPr>
    </w:p>
    <w:p w14:paraId="214B88E1" w14:textId="77777777" w:rsidR="00497D1E" w:rsidRPr="00C92601" w:rsidRDefault="00497D1E" w:rsidP="00077210">
      <w:pPr>
        <w:pStyle w:val="NoSpacing"/>
        <w:rPr>
          <w:vanish/>
        </w:rPr>
      </w:pPr>
    </w:p>
    <w:p w14:paraId="69CED53C" w14:textId="77777777" w:rsidR="00497D1E" w:rsidRPr="00C92601" w:rsidRDefault="00497D1E" w:rsidP="00077210">
      <w:pPr>
        <w:pStyle w:val="NoSpacing"/>
        <w:rPr>
          <w:vanish/>
        </w:rPr>
      </w:pPr>
    </w:p>
    <w:p w14:paraId="3ED75329" w14:textId="77777777" w:rsidR="00497D1E" w:rsidRPr="00C92601" w:rsidRDefault="00497D1E" w:rsidP="00077210">
      <w:pPr>
        <w:pStyle w:val="NoSpacing"/>
        <w:rPr>
          <w:vanish/>
        </w:rPr>
      </w:pPr>
    </w:p>
    <w:p w14:paraId="16809691" w14:textId="77777777" w:rsidR="00497D1E" w:rsidRPr="00C92601" w:rsidRDefault="00497D1E" w:rsidP="00077210">
      <w:pPr>
        <w:pStyle w:val="NoSpacing"/>
        <w:rPr>
          <w:vanish/>
        </w:rPr>
      </w:pPr>
    </w:p>
    <w:p w14:paraId="5E1CF18B" w14:textId="77777777" w:rsidR="00497D1E" w:rsidRPr="00C92601" w:rsidRDefault="00497D1E" w:rsidP="00077210">
      <w:pPr>
        <w:pStyle w:val="NoSpacing"/>
        <w:rPr>
          <w:vanish/>
        </w:rPr>
      </w:pPr>
    </w:p>
    <w:p w14:paraId="176B5C88" w14:textId="77777777" w:rsidR="00497D1E" w:rsidRPr="00C92601" w:rsidRDefault="00497D1E" w:rsidP="00077210">
      <w:pPr>
        <w:pStyle w:val="NoSpacing"/>
        <w:rPr>
          <w:vanish/>
        </w:rPr>
      </w:pPr>
    </w:p>
    <w:p w14:paraId="0CC98AA0" w14:textId="77777777" w:rsidR="00497D1E" w:rsidRPr="00C92601" w:rsidRDefault="00497D1E" w:rsidP="00077210">
      <w:pPr>
        <w:pStyle w:val="NoSpacing"/>
        <w:rPr>
          <w:vanish/>
        </w:rPr>
      </w:pPr>
    </w:p>
    <w:p w14:paraId="2AD7DEF6" w14:textId="77777777" w:rsidR="00497D1E" w:rsidRPr="00C92601" w:rsidRDefault="00497D1E" w:rsidP="00077210">
      <w:pPr>
        <w:pStyle w:val="NoSpacing"/>
        <w:rPr>
          <w:vanish/>
        </w:rPr>
      </w:pPr>
    </w:p>
    <w:p w14:paraId="36915E1B" w14:textId="77777777" w:rsidR="00497D1E" w:rsidRPr="00C92601" w:rsidRDefault="00497D1E" w:rsidP="00077210">
      <w:pPr>
        <w:pStyle w:val="NoSpacing"/>
        <w:rPr>
          <w:vanish/>
        </w:rPr>
      </w:pPr>
    </w:p>
    <w:p w14:paraId="01D40A61" w14:textId="77777777" w:rsidR="00497D1E" w:rsidRPr="00C92601" w:rsidRDefault="00497D1E" w:rsidP="00077210">
      <w:pPr>
        <w:pStyle w:val="NoSpacing"/>
        <w:rPr>
          <w:vanish/>
        </w:rPr>
      </w:pPr>
    </w:p>
    <w:p w14:paraId="3E9ED32D" w14:textId="77777777" w:rsidR="00497D1E" w:rsidRPr="00C92601" w:rsidRDefault="00497D1E" w:rsidP="00077210">
      <w:pPr>
        <w:pStyle w:val="NoSpacing"/>
        <w:rPr>
          <w:vanish/>
        </w:rPr>
      </w:pPr>
    </w:p>
    <w:p w14:paraId="6E183811" w14:textId="77777777" w:rsidR="00497D1E" w:rsidRPr="00C92601" w:rsidRDefault="00497D1E" w:rsidP="00077210">
      <w:pPr>
        <w:pStyle w:val="NoSpacing"/>
        <w:rPr>
          <w:vanish/>
        </w:rPr>
      </w:pPr>
    </w:p>
    <w:p w14:paraId="322BE966" w14:textId="77777777" w:rsidR="00497D1E" w:rsidRPr="00C92601" w:rsidRDefault="00497D1E" w:rsidP="00077210">
      <w:pPr>
        <w:keepNext/>
        <w:widowControl w:val="0"/>
        <w:spacing w:after="0" w:line="240" w:lineRule="auto"/>
        <w:rPr>
          <w:b/>
          <w:vanish/>
          <w:sz w:val="24"/>
          <w:szCs w:val="24"/>
        </w:rPr>
      </w:pPr>
    </w:p>
    <w:p w14:paraId="59A5C665" w14:textId="77777777" w:rsidR="00497D1E" w:rsidRPr="00C92601" w:rsidRDefault="00497D1E" w:rsidP="00077210">
      <w:pPr>
        <w:pStyle w:val="NoSpacing"/>
        <w:rPr>
          <w:vanish/>
        </w:rPr>
      </w:pPr>
    </w:p>
    <w:p w14:paraId="47B8F073" w14:textId="77777777" w:rsidR="00497D1E" w:rsidRPr="00C92601" w:rsidRDefault="00497D1E" w:rsidP="00077210">
      <w:pPr>
        <w:pStyle w:val="NoSpacing"/>
        <w:rPr>
          <w:vanish/>
        </w:rPr>
      </w:pPr>
    </w:p>
    <w:p w14:paraId="1CED4ADD" w14:textId="77777777" w:rsidR="00497D1E" w:rsidRPr="00C92601" w:rsidRDefault="00497D1E" w:rsidP="00077210">
      <w:pPr>
        <w:pStyle w:val="NoSpacing"/>
        <w:rPr>
          <w:vanish/>
        </w:rPr>
      </w:pPr>
    </w:p>
    <w:p w14:paraId="565DC704" w14:textId="77777777" w:rsidR="00497D1E" w:rsidRPr="00C92601" w:rsidRDefault="00497D1E" w:rsidP="00077210">
      <w:pPr>
        <w:pStyle w:val="NoSpacing"/>
        <w:rPr>
          <w:vanish/>
        </w:rPr>
      </w:pPr>
    </w:p>
    <w:p w14:paraId="66A8D046" w14:textId="77777777" w:rsidR="00497D1E" w:rsidRPr="00C92601" w:rsidRDefault="00497D1E" w:rsidP="00077210">
      <w:pPr>
        <w:pStyle w:val="NoSpacing"/>
        <w:rPr>
          <w:vanish/>
        </w:rPr>
      </w:pPr>
    </w:p>
    <w:p w14:paraId="754AF5E0" w14:textId="77777777" w:rsidR="00497D1E" w:rsidRPr="00C92601" w:rsidRDefault="00497D1E" w:rsidP="00077210">
      <w:pPr>
        <w:pStyle w:val="NoSpacing"/>
        <w:rPr>
          <w:vanish/>
        </w:rPr>
      </w:pPr>
    </w:p>
    <w:p w14:paraId="57C79A85" w14:textId="77777777" w:rsidR="00497D1E" w:rsidRPr="00C92601" w:rsidRDefault="00497D1E" w:rsidP="00077210">
      <w:pPr>
        <w:pStyle w:val="NoSpacing"/>
        <w:rPr>
          <w:vanish/>
        </w:rPr>
      </w:pPr>
    </w:p>
    <w:p w14:paraId="1F7FBBCE" w14:textId="77777777" w:rsidR="00497D1E" w:rsidRPr="00C92601" w:rsidRDefault="00497D1E" w:rsidP="00077210">
      <w:pPr>
        <w:pStyle w:val="NoSpacing"/>
        <w:rPr>
          <w:vanish/>
        </w:rPr>
      </w:pPr>
    </w:p>
    <w:p w14:paraId="02549F5D" w14:textId="77777777" w:rsidR="00497D1E" w:rsidRPr="00C92601" w:rsidRDefault="00497D1E" w:rsidP="00077210">
      <w:pPr>
        <w:pStyle w:val="NoSpacing"/>
        <w:rPr>
          <w:vanish/>
        </w:rPr>
      </w:pPr>
    </w:p>
    <w:p w14:paraId="037257E1" w14:textId="77777777" w:rsidR="00497D1E" w:rsidRPr="00C92601" w:rsidRDefault="00497D1E" w:rsidP="00077210">
      <w:pPr>
        <w:pStyle w:val="NoSpacing"/>
        <w:rPr>
          <w:vanish/>
        </w:rPr>
      </w:pPr>
    </w:p>
    <w:p w14:paraId="54A202D8" w14:textId="77777777" w:rsidR="00497D1E" w:rsidRPr="00C92601" w:rsidRDefault="00497D1E" w:rsidP="00077210">
      <w:pPr>
        <w:pStyle w:val="NoSpacing"/>
        <w:rPr>
          <w:vanish/>
        </w:rPr>
      </w:pPr>
    </w:p>
    <w:p w14:paraId="6653FA77" w14:textId="77777777" w:rsidR="00497D1E" w:rsidRPr="00C92601" w:rsidRDefault="00497D1E" w:rsidP="00077210">
      <w:pPr>
        <w:pStyle w:val="NoSpacing"/>
        <w:rPr>
          <w:vanish/>
        </w:rPr>
      </w:pPr>
    </w:p>
    <w:p w14:paraId="3EBC8843" w14:textId="77777777" w:rsidR="00497D1E" w:rsidRPr="00C92601" w:rsidRDefault="00497D1E" w:rsidP="00077210">
      <w:pPr>
        <w:pStyle w:val="NoSpacing"/>
        <w:rPr>
          <w:vanish/>
        </w:rPr>
      </w:pPr>
    </w:p>
    <w:p w14:paraId="61C454CB" w14:textId="77777777" w:rsidR="00497D1E" w:rsidRPr="00C92601" w:rsidRDefault="00497D1E" w:rsidP="00077210">
      <w:pPr>
        <w:pStyle w:val="NoSpacing"/>
        <w:rPr>
          <w:vanish/>
        </w:rPr>
      </w:pPr>
    </w:p>
    <w:p w14:paraId="43F5E383" w14:textId="77777777" w:rsidR="00497D1E" w:rsidRPr="00C92601" w:rsidRDefault="00497D1E" w:rsidP="00077210">
      <w:pPr>
        <w:pStyle w:val="NoSpacing"/>
        <w:rPr>
          <w:vanish/>
        </w:rPr>
      </w:pPr>
    </w:p>
    <w:p w14:paraId="4B25E46B" w14:textId="77777777" w:rsidR="00497D1E" w:rsidRPr="00C92601" w:rsidRDefault="00497D1E" w:rsidP="00077210">
      <w:pPr>
        <w:pStyle w:val="NoSpacing"/>
        <w:rPr>
          <w:vanish/>
        </w:rPr>
      </w:pPr>
    </w:p>
    <w:p w14:paraId="07B8AFD2" w14:textId="77777777" w:rsidR="00497D1E" w:rsidRPr="00C92601" w:rsidRDefault="00497D1E" w:rsidP="00077210">
      <w:pPr>
        <w:pStyle w:val="NoSpacing"/>
        <w:rPr>
          <w:vanish/>
        </w:rPr>
      </w:pPr>
    </w:p>
    <w:p w14:paraId="533DC1B0" w14:textId="77777777" w:rsidR="00497D1E" w:rsidRPr="00C92601" w:rsidRDefault="00497D1E" w:rsidP="00077210">
      <w:pPr>
        <w:pStyle w:val="NoSpacing"/>
        <w:rPr>
          <w:vanish/>
        </w:rPr>
      </w:pPr>
    </w:p>
    <w:p w14:paraId="033C51D6" w14:textId="77777777" w:rsidR="00497D1E" w:rsidRPr="00C92601" w:rsidRDefault="00497D1E" w:rsidP="00077210">
      <w:pPr>
        <w:pStyle w:val="NoSpacing"/>
        <w:rPr>
          <w:vanish/>
        </w:rPr>
      </w:pPr>
    </w:p>
    <w:p w14:paraId="3C1C2A80" w14:textId="77777777" w:rsidR="00497D1E" w:rsidRPr="00C92601" w:rsidRDefault="00497D1E" w:rsidP="00077210">
      <w:pPr>
        <w:pStyle w:val="NoSpacing"/>
        <w:rPr>
          <w:vanish/>
        </w:rPr>
      </w:pPr>
    </w:p>
    <w:p w14:paraId="1F974D57" w14:textId="77777777" w:rsidR="00497D1E" w:rsidRPr="00C92601" w:rsidRDefault="00497D1E" w:rsidP="00077210">
      <w:pPr>
        <w:pStyle w:val="NoSpacing"/>
        <w:rPr>
          <w:vanish/>
        </w:rPr>
      </w:pPr>
    </w:p>
    <w:p w14:paraId="0A7ECF1C" w14:textId="77777777" w:rsidR="00497D1E" w:rsidRPr="00C92601" w:rsidRDefault="00497D1E" w:rsidP="00077210">
      <w:pPr>
        <w:pStyle w:val="NoSpacing"/>
        <w:rPr>
          <w:vanish/>
        </w:rPr>
      </w:pPr>
    </w:p>
    <w:p w14:paraId="3DDC2A1B" w14:textId="77777777" w:rsidR="00497D1E" w:rsidRPr="00C92601" w:rsidRDefault="00497D1E" w:rsidP="00077210">
      <w:pPr>
        <w:pStyle w:val="NoSpacing"/>
        <w:rPr>
          <w:vanish/>
        </w:rPr>
      </w:pPr>
    </w:p>
    <w:p w14:paraId="42482BD8" w14:textId="77777777" w:rsidR="00497D1E" w:rsidRPr="00C92601" w:rsidRDefault="00497D1E" w:rsidP="00077210">
      <w:pPr>
        <w:keepNext/>
        <w:widowControl w:val="0"/>
        <w:spacing w:line="240" w:lineRule="auto"/>
        <w:rPr>
          <w:rFonts w:asciiTheme="minorHAnsi" w:hAnsiTheme="minorHAnsi"/>
          <w:b/>
          <w:sz w:val="20"/>
          <w:szCs w:val="2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7"/>
        <w:gridCol w:w="4673"/>
      </w:tblGrid>
      <w:tr w:rsidR="00BE4993" w:rsidRPr="00C92601" w14:paraId="18026617" w14:textId="77777777">
        <w:trPr>
          <w:cantSplit/>
        </w:trPr>
        <w:tc>
          <w:tcPr>
            <w:tcW w:w="5000" w:type="pct"/>
            <w:gridSpan w:val="2"/>
            <w:tcBorders>
              <w:top w:val="nil"/>
              <w:left w:val="nil"/>
              <w:bottom w:val="single" w:sz="4" w:space="0" w:color="auto"/>
              <w:right w:val="nil"/>
            </w:tcBorders>
          </w:tcPr>
          <w:p w14:paraId="65C6D5BB" w14:textId="77777777" w:rsidR="00497D1E" w:rsidRPr="00C92601" w:rsidRDefault="00A4009C" w:rsidP="00077210">
            <w:pPr>
              <w:spacing w:after="0" w:line="240" w:lineRule="auto"/>
              <w:rPr>
                <w:b/>
              </w:rPr>
            </w:pPr>
            <w:r w:rsidRPr="00C92601">
              <w:rPr>
                <w:b/>
              </w:rPr>
              <w:t>Describe the clients assisted (including the racial and/or ethnicity of clients assisted with ESG)</w:t>
            </w:r>
          </w:p>
        </w:tc>
      </w:tr>
      <w:tr w:rsidR="00BE4993" w:rsidRPr="00C92601" w14:paraId="26793472" w14:textId="77777777">
        <w:trPr>
          <w:cantSplit/>
          <w:hidden/>
        </w:trPr>
        <w:tc>
          <w:tcPr>
            <w:tcW w:w="2504" w:type="pct"/>
            <w:tcBorders>
              <w:top w:val="single" w:sz="4" w:space="0" w:color="auto"/>
            </w:tcBorders>
          </w:tcPr>
          <w:p w14:paraId="2F133D33" w14:textId="77777777" w:rsidR="00497D1E" w:rsidRPr="00C92601" w:rsidRDefault="00497D1E" w:rsidP="00077210">
            <w:pPr>
              <w:widowControl w:val="0"/>
              <w:spacing w:after="0" w:line="240" w:lineRule="auto"/>
              <w:rPr>
                <w:vanish/>
              </w:rPr>
            </w:pPr>
          </w:p>
        </w:tc>
        <w:tc>
          <w:tcPr>
            <w:tcW w:w="2496" w:type="pct"/>
            <w:tcBorders>
              <w:top w:val="single" w:sz="4" w:space="0" w:color="auto"/>
            </w:tcBorders>
          </w:tcPr>
          <w:p w14:paraId="101F93E3" w14:textId="77777777" w:rsidR="00497D1E" w:rsidRPr="00C92601" w:rsidRDefault="00A4009C" w:rsidP="00077210">
            <w:pPr>
              <w:spacing w:after="0" w:line="240" w:lineRule="auto"/>
              <w:jc w:val="center"/>
              <w:rPr>
                <w:b/>
              </w:rPr>
            </w:pPr>
            <w:r w:rsidRPr="00C92601">
              <w:rPr>
                <w:b/>
              </w:rPr>
              <w:t>HESG</w:t>
            </w:r>
          </w:p>
        </w:tc>
      </w:tr>
      <w:tr w:rsidR="00BE4993" w:rsidRPr="00C92601" w14:paraId="35E80881" w14:textId="77777777">
        <w:trPr>
          <w:cantSplit/>
        </w:trPr>
        <w:tc>
          <w:tcPr>
            <w:tcW w:w="4803" w:type="dxa"/>
            <w:vAlign w:val="bottom"/>
          </w:tcPr>
          <w:p w14:paraId="12DDD01C" w14:textId="77777777" w:rsidR="00497D1E" w:rsidRPr="00C92601" w:rsidRDefault="00A4009C" w:rsidP="00077210">
            <w:pPr>
              <w:spacing w:beforeAutospacing="1" w:afterAutospacing="1" w:line="240" w:lineRule="auto"/>
            </w:pPr>
            <w:r w:rsidRPr="00C92601">
              <w:t>American Indian, Alaska Native, or Indigenous</w:t>
            </w:r>
          </w:p>
        </w:tc>
        <w:tc>
          <w:tcPr>
            <w:tcW w:w="4787" w:type="dxa"/>
            <w:vAlign w:val="bottom"/>
          </w:tcPr>
          <w:p w14:paraId="62857BB7" w14:textId="3A1A89FA" w:rsidR="00497D1E" w:rsidRPr="00C92601" w:rsidRDefault="009159BC" w:rsidP="00077210">
            <w:pPr>
              <w:spacing w:beforeAutospacing="1" w:afterAutospacing="1" w:line="240" w:lineRule="auto"/>
              <w:jc w:val="right"/>
            </w:pPr>
            <w:r w:rsidRPr="00C92601">
              <w:t>14</w:t>
            </w:r>
          </w:p>
        </w:tc>
      </w:tr>
      <w:tr w:rsidR="00BE4993" w:rsidRPr="00C92601" w14:paraId="72434A1B" w14:textId="77777777">
        <w:trPr>
          <w:cantSplit/>
        </w:trPr>
        <w:tc>
          <w:tcPr>
            <w:tcW w:w="4803" w:type="dxa"/>
            <w:vAlign w:val="bottom"/>
          </w:tcPr>
          <w:p w14:paraId="219AFB5B" w14:textId="77777777" w:rsidR="00497D1E" w:rsidRPr="00C92601" w:rsidRDefault="00A4009C" w:rsidP="00077210">
            <w:pPr>
              <w:spacing w:beforeAutospacing="1" w:afterAutospacing="1" w:line="240" w:lineRule="auto"/>
            </w:pPr>
            <w:r w:rsidRPr="00C92601">
              <w:t>Asian or Asian American</w:t>
            </w:r>
          </w:p>
        </w:tc>
        <w:tc>
          <w:tcPr>
            <w:tcW w:w="4787" w:type="dxa"/>
            <w:vAlign w:val="bottom"/>
          </w:tcPr>
          <w:p w14:paraId="51A99844" w14:textId="52D7910B" w:rsidR="00497D1E" w:rsidRPr="00C92601" w:rsidRDefault="009159BC" w:rsidP="00077210">
            <w:pPr>
              <w:spacing w:beforeAutospacing="1" w:afterAutospacing="1" w:line="240" w:lineRule="auto"/>
              <w:jc w:val="right"/>
            </w:pPr>
            <w:r w:rsidRPr="00C92601">
              <w:t>5</w:t>
            </w:r>
          </w:p>
        </w:tc>
      </w:tr>
      <w:tr w:rsidR="00BE4993" w:rsidRPr="00C92601" w14:paraId="4729A4AA" w14:textId="77777777">
        <w:trPr>
          <w:cantSplit/>
        </w:trPr>
        <w:tc>
          <w:tcPr>
            <w:tcW w:w="4803" w:type="dxa"/>
            <w:vAlign w:val="bottom"/>
          </w:tcPr>
          <w:p w14:paraId="1A7EF31C" w14:textId="77777777" w:rsidR="00497D1E" w:rsidRPr="00C92601" w:rsidRDefault="00A4009C" w:rsidP="00077210">
            <w:pPr>
              <w:spacing w:beforeAutospacing="1" w:afterAutospacing="1" w:line="240" w:lineRule="auto"/>
            </w:pPr>
            <w:r w:rsidRPr="00C92601">
              <w:t>Black, African American, or African</w:t>
            </w:r>
          </w:p>
        </w:tc>
        <w:tc>
          <w:tcPr>
            <w:tcW w:w="4787" w:type="dxa"/>
            <w:vAlign w:val="bottom"/>
          </w:tcPr>
          <w:p w14:paraId="1341320C" w14:textId="41E47DEF" w:rsidR="00497D1E" w:rsidRPr="00C92601" w:rsidRDefault="00D019CD" w:rsidP="00077210">
            <w:pPr>
              <w:spacing w:beforeAutospacing="1" w:afterAutospacing="1" w:line="240" w:lineRule="auto"/>
              <w:jc w:val="right"/>
            </w:pPr>
            <w:r w:rsidRPr="00C92601">
              <w:t>39</w:t>
            </w:r>
          </w:p>
        </w:tc>
      </w:tr>
      <w:tr w:rsidR="00BE4993" w:rsidRPr="00C92601" w14:paraId="667D1EC9" w14:textId="77777777">
        <w:trPr>
          <w:cantSplit/>
        </w:trPr>
        <w:tc>
          <w:tcPr>
            <w:tcW w:w="4803" w:type="dxa"/>
            <w:vAlign w:val="bottom"/>
          </w:tcPr>
          <w:p w14:paraId="239EF157" w14:textId="77777777" w:rsidR="00497D1E" w:rsidRPr="00C92601" w:rsidRDefault="00A4009C" w:rsidP="00077210">
            <w:pPr>
              <w:spacing w:beforeAutospacing="1" w:afterAutospacing="1" w:line="240" w:lineRule="auto"/>
            </w:pPr>
            <w:r w:rsidRPr="00C92601">
              <w:t>Hispanic/Latina/e/o</w:t>
            </w:r>
          </w:p>
        </w:tc>
        <w:tc>
          <w:tcPr>
            <w:tcW w:w="4787" w:type="dxa"/>
            <w:vAlign w:val="bottom"/>
          </w:tcPr>
          <w:p w14:paraId="239D5972" w14:textId="77777777" w:rsidR="00497D1E" w:rsidRPr="00C92601" w:rsidRDefault="00A4009C" w:rsidP="00077210">
            <w:pPr>
              <w:spacing w:beforeAutospacing="1" w:afterAutospacing="1" w:line="240" w:lineRule="auto"/>
              <w:jc w:val="right"/>
            </w:pPr>
            <w:r w:rsidRPr="00C92601">
              <w:t>0</w:t>
            </w:r>
          </w:p>
        </w:tc>
      </w:tr>
      <w:tr w:rsidR="00BE4993" w:rsidRPr="00C92601" w14:paraId="1078B37D" w14:textId="77777777">
        <w:trPr>
          <w:cantSplit/>
        </w:trPr>
        <w:tc>
          <w:tcPr>
            <w:tcW w:w="4803" w:type="dxa"/>
            <w:vAlign w:val="bottom"/>
          </w:tcPr>
          <w:p w14:paraId="691303F2" w14:textId="77777777" w:rsidR="00497D1E" w:rsidRPr="00C92601" w:rsidRDefault="00A4009C" w:rsidP="00077210">
            <w:pPr>
              <w:spacing w:beforeAutospacing="1" w:afterAutospacing="1" w:line="240" w:lineRule="auto"/>
            </w:pPr>
            <w:r w:rsidRPr="00C92601">
              <w:t>Middle Eastern or North African</w:t>
            </w:r>
          </w:p>
        </w:tc>
        <w:tc>
          <w:tcPr>
            <w:tcW w:w="4787" w:type="dxa"/>
            <w:vAlign w:val="bottom"/>
          </w:tcPr>
          <w:p w14:paraId="198B4F95" w14:textId="77777777" w:rsidR="00497D1E" w:rsidRPr="00C92601" w:rsidRDefault="00A4009C" w:rsidP="00077210">
            <w:pPr>
              <w:spacing w:beforeAutospacing="1" w:afterAutospacing="1" w:line="240" w:lineRule="auto"/>
              <w:jc w:val="right"/>
            </w:pPr>
            <w:r w:rsidRPr="00C92601">
              <w:t>0</w:t>
            </w:r>
          </w:p>
        </w:tc>
      </w:tr>
      <w:tr w:rsidR="00BE4993" w:rsidRPr="00C92601" w14:paraId="52C1355D" w14:textId="77777777">
        <w:trPr>
          <w:cantSplit/>
        </w:trPr>
        <w:tc>
          <w:tcPr>
            <w:tcW w:w="4803" w:type="dxa"/>
            <w:vAlign w:val="bottom"/>
          </w:tcPr>
          <w:p w14:paraId="018A8A45" w14:textId="77777777" w:rsidR="00497D1E" w:rsidRPr="00C92601" w:rsidRDefault="00A4009C" w:rsidP="00077210">
            <w:pPr>
              <w:spacing w:beforeAutospacing="1" w:afterAutospacing="1" w:line="240" w:lineRule="auto"/>
            </w:pPr>
            <w:r w:rsidRPr="00C92601">
              <w:t>Native Hawaiian or Pacific Islander</w:t>
            </w:r>
          </w:p>
        </w:tc>
        <w:tc>
          <w:tcPr>
            <w:tcW w:w="4787" w:type="dxa"/>
            <w:vAlign w:val="bottom"/>
          </w:tcPr>
          <w:p w14:paraId="3AE733F6" w14:textId="77777777" w:rsidR="00497D1E" w:rsidRPr="00C92601" w:rsidRDefault="00A4009C" w:rsidP="00077210">
            <w:pPr>
              <w:spacing w:beforeAutospacing="1" w:afterAutospacing="1" w:line="240" w:lineRule="auto"/>
              <w:jc w:val="right"/>
            </w:pPr>
            <w:r w:rsidRPr="00C92601">
              <w:t>0</w:t>
            </w:r>
          </w:p>
        </w:tc>
      </w:tr>
      <w:tr w:rsidR="00BE4993" w:rsidRPr="00C92601" w14:paraId="11242BFC" w14:textId="77777777">
        <w:trPr>
          <w:cantSplit/>
        </w:trPr>
        <w:tc>
          <w:tcPr>
            <w:tcW w:w="4803" w:type="dxa"/>
            <w:vAlign w:val="bottom"/>
          </w:tcPr>
          <w:p w14:paraId="592923A6" w14:textId="77777777" w:rsidR="00497D1E" w:rsidRPr="00C92601" w:rsidRDefault="00A4009C" w:rsidP="00077210">
            <w:pPr>
              <w:spacing w:beforeAutospacing="1" w:afterAutospacing="1" w:line="240" w:lineRule="auto"/>
            </w:pPr>
            <w:r w:rsidRPr="00C92601">
              <w:t>White</w:t>
            </w:r>
          </w:p>
        </w:tc>
        <w:tc>
          <w:tcPr>
            <w:tcW w:w="4787" w:type="dxa"/>
            <w:vAlign w:val="bottom"/>
          </w:tcPr>
          <w:p w14:paraId="1A49829B" w14:textId="366EC2C0" w:rsidR="00497D1E" w:rsidRPr="00C92601" w:rsidRDefault="00D019CD" w:rsidP="00077210">
            <w:pPr>
              <w:spacing w:beforeAutospacing="1" w:afterAutospacing="1" w:line="240" w:lineRule="auto"/>
              <w:jc w:val="right"/>
            </w:pPr>
            <w:r w:rsidRPr="00C92601">
              <w:t>161</w:t>
            </w:r>
          </w:p>
        </w:tc>
      </w:tr>
      <w:tr w:rsidR="00BE4993" w:rsidRPr="00C92601" w14:paraId="5A5395E1" w14:textId="77777777">
        <w:trPr>
          <w:cantSplit/>
        </w:trPr>
        <w:tc>
          <w:tcPr>
            <w:tcW w:w="4803" w:type="dxa"/>
            <w:vAlign w:val="bottom"/>
          </w:tcPr>
          <w:p w14:paraId="33B81473" w14:textId="77777777" w:rsidR="00497D1E" w:rsidRPr="00C92601" w:rsidRDefault="00A4009C" w:rsidP="00077210">
            <w:pPr>
              <w:spacing w:beforeAutospacing="1" w:afterAutospacing="1" w:line="240" w:lineRule="auto"/>
            </w:pPr>
            <w:r w:rsidRPr="00C92601">
              <w:t>Multiracial</w:t>
            </w:r>
          </w:p>
        </w:tc>
        <w:tc>
          <w:tcPr>
            <w:tcW w:w="4787" w:type="dxa"/>
            <w:vAlign w:val="bottom"/>
          </w:tcPr>
          <w:p w14:paraId="37F55891" w14:textId="742F7917" w:rsidR="00497D1E" w:rsidRPr="00C92601" w:rsidRDefault="006A7913" w:rsidP="00077210">
            <w:pPr>
              <w:spacing w:beforeAutospacing="1" w:afterAutospacing="1" w:line="240" w:lineRule="auto"/>
              <w:jc w:val="right"/>
            </w:pPr>
            <w:r w:rsidRPr="00C92601">
              <w:t>36</w:t>
            </w:r>
          </w:p>
        </w:tc>
      </w:tr>
      <w:tr w:rsidR="00BE4993" w:rsidRPr="00C92601" w14:paraId="7CA54385" w14:textId="77777777">
        <w:trPr>
          <w:cantSplit/>
        </w:trPr>
        <w:tc>
          <w:tcPr>
            <w:tcW w:w="4803" w:type="dxa"/>
            <w:vAlign w:val="bottom"/>
          </w:tcPr>
          <w:p w14:paraId="53A9C575" w14:textId="77777777" w:rsidR="00497D1E" w:rsidRPr="00C92601" w:rsidRDefault="00A4009C" w:rsidP="00077210">
            <w:pPr>
              <w:spacing w:beforeAutospacing="1" w:afterAutospacing="1" w:line="240" w:lineRule="auto"/>
            </w:pPr>
            <w:r w:rsidRPr="00C92601">
              <w:t>Client doesn't know</w:t>
            </w:r>
          </w:p>
        </w:tc>
        <w:tc>
          <w:tcPr>
            <w:tcW w:w="4787" w:type="dxa"/>
            <w:vAlign w:val="bottom"/>
          </w:tcPr>
          <w:p w14:paraId="330908D9" w14:textId="77777777" w:rsidR="00497D1E" w:rsidRPr="00C92601" w:rsidRDefault="00A4009C" w:rsidP="00077210">
            <w:pPr>
              <w:spacing w:beforeAutospacing="1" w:afterAutospacing="1" w:line="240" w:lineRule="auto"/>
              <w:jc w:val="right"/>
            </w:pPr>
            <w:r w:rsidRPr="00C92601">
              <w:t>0</w:t>
            </w:r>
          </w:p>
        </w:tc>
      </w:tr>
      <w:tr w:rsidR="00BE4993" w:rsidRPr="00C92601" w14:paraId="29DCD485" w14:textId="77777777">
        <w:trPr>
          <w:cantSplit/>
        </w:trPr>
        <w:tc>
          <w:tcPr>
            <w:tcW w:w="4803" w:type="dxa"/>
            <w:vAlign w:val="bottom"/>
          </w:tcPr>
          <w:p w14:paraId="6B1C4B96" w14:textId="77777777" w:rsidR="00497D1E" w:rsidRPr="00C92601" w:rsidRDefault="00A4009C" w:rsidP="00077210">
            <w:pPr>
              <w:spacing w:beforeAutospacing="1" w:afterAutospacing="1" w:line="240" w:lineRule="auto"/>
            </w:pPr>
            <w:r w:rsidRPr="00C92601">
              <w:t>Client prefers not to answer</w:t>
            </w:r>
          </w:p>
        </w:tc>
        <w:tc>
          <w:tcPr>
            <w:tcW w:w="4787" w:type="dxa"/>
            <w:vAlign w:val="bottom"/>
          </w:tcPr>
          <w:p w14:paraId="378CA684" w14:textId="2D700A01" w:rsidR="00497D1E" w:rsidRPr="00C92601" w:rsidRDefault="001C04A3" w:rsidP="00077210">
            <w:pPr>
              <w:spacing w:beforeAutospacing="1" w:afterAutospacing="1" w:line="240" w:lineRule="auto"/>
              <w:jc w:val="right"/>
            </w:pPr>
            <w:r w:rsidRPr="00C92601">
              <w:t>2</w:t>
            </w:r>
          </w:p>
        </w:tc>
      </w:tr>
      <w:tr w:rsidR="00BE4993" w:rsidRPr="00C92601" w14:paraId="3AA378C2" w14:textId="77777777">
        <w:trPr>
          <w:cantSplit/>
        </w:trPr>
        <w:tc>
          <w:tcPr>
            <w:tcW w:w="4803" w:type="dxa"/>
            <w:vAlign w:val="bottom"/>
          </w:tcPr>
          <w:p w14:paraId="17D1BF7F" w14:textId="77777777" w:rsidR="00497D1E" w:rsidRPr="00C92601" w:rsidRDefault="00A4009C" w:rsidP="00077210">
            <w:pPr>
              <w:spacing w:beforeAutospacing="1" w:afterAutospacing="1" w:line="240" w:lineRule="auto"/>
            </w:pPr>
            <w:r w:rsidRPr="00C92601">
              <w:t>Data not collected</w:t>
            </w:r>
          </w:p>
        </w:tc>
        <w:tc>
          <w:tcPr>
            <w:tcW w:w="4787" w:type="dxa"/>
            <w:vAlign w:val="bottom"/>
          </w:tcPr>
          <w:p w14:paraId="64AC220F" w14:textId="77777777" w:rsidR="00497D1E" w:rsidRPr="00C92601" w:rsidRDefault="00A4009C" w:rsidP="00077210">
            <w:pPr>
              <w:spacing w:beforeAutospacing="1" w:afterAutospacing="1" w:line="240" w:lineRule="auto"/>
              <w:jc w:val="right"/>
            </w:pPr>
            <w:r w:rsidRPr="00C92601">
              <w:t>0</w:t>
            </w:r>
          </w:p>
        </w:tc>
      </w:tr>
      <w:tr w:rsidR="00497D1E" w:rsidRPr="00C92601" w14:paraId="1C312ADA" w14:textId="77777777">
        <w:trPr>
          <w:cantSplit/>
        </w:trPr>
        <w:tc>
          <w:tcPr>
            <w:tcW w:w="4803" w:type="dxa"/>
          </w:tcPr>
          <w:p w14:paraId="2C5C861E" w14:textId="77777777" w:rsidR="00497D1E" w:rsidRPr="00C92601" w:rsidRDefault="00A4009C" w:rsidP="00077210">
            <w:pPr>
              <w:spacing w:beforeAutospacing="1" w:afterAutospacing="1" w:line="240" w:lineRule="auto"/>
            </w:pPr>
            <w:r w:rsidRPr="00C92601">
              <w:rPr>
                <w:b/>
              </w:rPr>
              <w:t>Total</w:t>
            </w:r>
          </w:p>
        </w:tc>
        <w:tc>
          <w:tcPr>
            <w:tcW w:w="4787" w:type="dxa"/>
          </w:tcPr>
          <w:p w14:paraId="7491E5FE" w14:textId="64BD0C46" w:rsidR="00497D1E" w:rsidRPr="00C92601" w:rsidRDefault="001C04A3" w:rsidP="00077210">
            <w:pPr>
              <w:spacing w:beforeAutospacing="1" w:afterAutospacing="1" w:line="240" w:lineRule="auto"/>
              <w:jc w:val="right"/>
            </w:pPr>
            <w:r w:rsidRPr="00C92601">
              <w:rPr>
                <w:b/>
              </w:rPr>
              <w:t>257</w:t>
            </w:r>
          </w:p>
        </w:tc>
      </w:tr>
    </w:tbl>
    <w:p w14:paraId="25459E20" w14:textId="77777777" w:rsidR="00497D1E" w:rsidRPr="00C92601" w:rsidRDefault="00497D1E" w:rsidP="00077210">
      <w:pPr>
        <w:keepNext/>
        <w:widowControl w:val="0"/>
        <w:spacing w:line="240" w:lineRule="auto"/>
        <w:rPr>
          <w:rFonts w:asciiTheme="minorHAnsi" w:hAnsiTheme="minorHAnsi"/>
          <w:b/>
          <w:sz w:val="20"/>
          <w:szCs w:val="20"/>
        </w:rPr>
      </w:pPr>
    </w:p>
    <w:p w14:paraId="7ACFFC8D" w14:textId="5372018A" w:rsidR="00497D1E" w:rsidRPr="00C92601" w:rsidRDefault="00A4009C" w:rsidP="00077210">
      <w:pPr>
        <w:keepNext/>
        <w:widowControl w:val="0"/>
        <w:spacing w:line="240" w:lineRule="auto"/>
        <w:ind w:firstLine="720"/>
        <w:rPr>
          <w:b/>
          <w:sz w:val="20"/>
          <w:szCs w:val="20"/>
        </w:rPr>
      </w:pPr>
      <w:r w:rsidRPr="00C92601">
        <w:rPr>
          <w:rFonts w:asciiTheme="minorHAnsi" w:hAnsiTheme="minorHAnsi"/>
          <w:b/>
          <w:sz w:val="20"/>
          <w:szCs w:val="20"/>
        </w:rPr>
        <w:t xml:space="preserve">Table </w:t>
      </w:r>
      <w:r w:rsidRPr="00C92601">
        <w:rPr>
          <w:rFonts w:asciiTheme="minorHAnsi" w:hAnsiTheme="minorHAnsi"/>
          <w:b/>
          <w:sz w:val="20"/>
          <w:szCs w:val="20"/>
        </w:rPr>
        <w:fldChar w:fldCharType="begin"/>
      </w:r>
      <w:r w:rsidRPr="00C92601">
        <w:rPr>
          <w:rFonts w:asciiTheme="minorHAnsi" w:hAnsiTheme="minorHAnsi"/>
          <w:b/>
          <w:sz w:val="20"/>
          <w:szCs w:val="20"/>
        </w:rPr>
        <w:instrText xml:space="preserve"> SEQ Table \* ARABIC </w:instrText>
      </w:r>
      <w:r w:rsidRPr="00C92601">
        <w:rPr>
          <w:rFonts w:asciiTheme="minorHAnsi" w:hAnsiTheme="minorHAnsi"/>
          <w:b/>
          <w:sz w:val="20"/>
          <w:szCs w:val="20"/>
        </w:rPr>
        <w:fldChar w:fldCharType="separate"/>
      </w:r>
      <w:r w:rsidR="00744D42">
        <w:rPr>
          <w:rFonts w:asciiTheme="minorHAnsi" w:hAnsiTheme="minorHAnsi"/>
          <w:b/>
          <w:noProof/>
          <w:sz w:val="20"/>
          <w:szCs w:val="20"/>
        </w:rPr>
        <w:t>2</w:t>
      </w:r>
      <w:r w:rsidRPr="00C92601">
        <w:rPr>
          <w:rFonts w:asciiTheme="minorHAnsi" w:hAnsiTheme="minorHAnsi"/>
          <w:b/>
          <w:sz w:val="20"/>
          <w:szCs w:val="20"/>
        </w:rPr>
        <w:fldChar w:fldCharType="end"/>
      </w:r>
      <w:r w:rsidRPr="00C92601">
        <w:rPr>
          <w:rFonts w:asciiTheme="minorHAnsi" w:hAnsiTheme="minorHAnsi"/>
          <w:b/>
          <w:sz w:val="20"/>
          <w:szCs w:val="20"/>
        </w:rPr>
        <w:t xml:space="preserve"> – Table of assistance to racial and ethnic populations by source of funds</w:t>
      </w:r>
      <w:r w:rsidRPr="00C92601">
        <w:rPr>
          <w:b/>
          <w:sz w:val="20"/>
          <w:szCs w:val="20"/>
        </w:rPr>
        <w:t xml:space="preserve"> </w:t>
      </w:r>
    </w:p>
    <w:p w14:paraId="03B11825" w14:textId="77777777" w:rsidR="00497D1E" w:rsidRPr="00C92601" w:rsidRDefault="00A4009C" w:rsidP="00077210">
      <w:pPr>
        <w:widowControl w:val="0"/>
        <w:spacing w:line="240" w:lineRule="auto"/>
        <w:rPr>
          <w:b/>
          <w:sz w:val="24"/>
          <w:szCs w:val="24"/>
        </w:rPr>
      </w:pPr>
      <w:r w:rsidRPr="00C92601">
        <w:rPr>
          <w:b/>
          <w:sz w:val="24"/>
          <w:szCs w:val="24"/>
        </w:rPr>
        <w:t>Narrative</w:t>
      </w:r>
    </w:p>
    <w:p w14:paraId="1628147A" w14:textId="08333431" w:rsidR="00987F3D" w:rsidRPr="00C92601" w:rsidRDefault="00987F3D" w:rsidP="00077210">
      <w:pPr>
        <w:pStyle w:val="Default"/>
        <w:numPr>
          <w:ilvl w:val="0"/>
          <w:numId w:val="18"/>
        </w:numPr>
        <w:spacing w:after="30"/>
        <w:rPr>
          <w:color w:val="auto"/>
          <w:sz w:val="22"/>
          <w:szCs w:val="22"/>
        </w:rPr>
      </w:pPr>
      <w:r w:rsidRPr="00C92601">
        <w:rPr>
          <w:color w:val="auto"/>
          <w:sz w:val="22"/>
          <w:szCs w:val="22"/>
        </w:rPr>
        <w:t xml:space="preserve">A total of 805 individuals were assisted with CDBG. Of the total </w:t>
      </w:r>
      <w:r w:rsidR="00FE7FBF" w:rsidRPr="00C92601">
        <w:rPr>
          <w:color w:val="auto"/>
          <w:sz w:val="22"/>
          <w:szCs w:val="22"/>
        </w:rPr>
        <w:t>257</w:t>
      </w:r>
      <w:r w:rsidRPr="00C92601">
        <w:rPr>
          <w:color w:val="auto"/>
          <w:sz w:val="22"/>
          <w:szCs w:val="22"/>
        </w:rPr>
        <w:t xml:space="preserve"> or </w:t>
      </w:r>
      <w:r w:rsidR="00A370C5" w:rsidRPr="00C92601">
        <w:rPr>
          <w:color w:val="auto"/>
          <w:sz w:val="22"/>
          <w:szCs w:val="22"/>
        </w:rPr>
        <w:t>31</w:t>
      </w:r>
      <w:r w:rsidRPr="00C92601">
        <w:rPr>
          <w:color w:val="auto"/>
          <w:sz w:val="22"/>
          <w:szCs w:val="22"/>
        </w:rPr>
        <w:t>.</w:t>
      </w:r>
      <w:r w:rsidR="00A370C5" w:rsidRPr="00C92601">
        <w:rPr>
          <w:color w:val="auto"/>
          <w:sz w:val="22"/>
          <w:szCs w:val="22"/>
        </w:rPr>
        <w:t>9</w:t>
      </w:r>
      <w:r w:rsidRPr="00C92601">
        <w:rPr>
          <w:color w:val="auto"/>
          <w:sz w:val="22"/>
          <w:szCs w:val="22"/>
        </w:rPr>
        <w:t>% were non-white. Regarding ethnicity, 2</w:t>
      </w:r>
      <w:r w:rsidR="00A370C5" w:rsidRPr="00C92601">
        <w:rPr>
          <w:color w:val="auto"/>
          <w:sz w:val="22"/>
          <w:szCs w:val="22"/>
        </w:rPr>
        <w:t>6</w:t>
      </w:r>
      <w:r w:rsidRPr="00C92601">
        <w:rPr>
          <w:color w:val="auto"/>
          <w:sz w:val="22"/>
          <w:szCs w:val="22"/>
        </w:rPr>
        <w:t xml:space="preserve"> or </w:t>
      </w:r>
      <w:r w:rsidR="009C69CB" w:rsidRPr="00C92601">
        <w:rPr>
          <w:color w:val="auto"/>
          <w:sz w:val="22"/>
          <w:szCs w:val="22"/>
        </w:rPr>
        <w:t>3</w:t>
      </w:r>
      <w:r w:rsidRPr="00C92601">
        <w:rPr>
          <w:color w:val="auto"/>
          <w:sz w:val="22"/>
          <w:szCs w:val="22"/>
        </w:rPr>
        <w:t>.</w:t>
      </w:r>
      <w:r w:rsidR="009C69CB" w:rsidRPr="00C92601">
        <w:rPr>
          <w:color w:val="auto"/>
          <w:sz w:val="22"/>
          <w:szCs w:val="22"/>
        </w:rPr>
        <w:t>2</w:t>
      </w:r>
      <w:r w:rsidRPr="00C92601">
        <w:rPr>
          <w:color w:val="auto"/>
          <w:sz w:val="22"/>
          <w:szCs w:val="22"/>
        </w:rPr>
        <w:t xml:space="preserve">% identified themselves as Hispanic. </w:t>
      </w:r>
    </w:p>
    <w:p w14:paraId="124CCF61" w14:textId="00EDCF6B" w:rsidR="0006244E" w:rsidRPr="00C92601" w:rsidRDefault="00987F3D" w:rsidP="0019772A">
      <w:pPr>
        <w:pStyle w:val="Default"/>
        <w:widowControl w:val="0"/>
        <w:numPr>
          <w:ilvl w:val="0"/>
          <w:numId w:val="18"/>
        </w:numPr>
        <w:spacing w:after="30"/>
        <w:rPr>
          <w:color w:val="auto"/>
        </w:rPr>
      </w:pPr>
      <w:r w:rsidRPr="00C92601">
        <w:rPr>
          <w:color w:val="auto"/>
          <w:sz w:val="22"/>
          <w:szCs w:val="22"/>
        </w:rPr>
        <w:t xml:space="preserve">Within HOME a total of </w:t>
      </w:r>
      <w:r w:rsidR="009C69CB" w:rsidRPr="00C92601">
        <w:rPr>
          <w:color w:val="auto"/>
          <w:sz w:val="22"/>
          <w:szCs w:val="22"/>
        </w:rPr>
        <w:t>158</w:t>
      </w:r>
      <w:r w:rsidRPr="00C92601">
        <w:rPr>
          <w:color w:val="auto"/>
          <w:sz w:val="22"/>
          <w:szCs w:val="22"/>
        </w:rPr>
        <w:t xml:space="preserve"> households were assisted. Of the </w:t>
      </w:r>
      <w:r w:rsidR="00210056" w:rsidRPr="00C92601">
        <w:rPr>
          <w:color w:val="auto"/>
          <w:sz w:val="22"/>
          <w:szCs w:val="22"/>
        </w:rPr>
        <w:t>total 45</w:t>
      </w:r>
      <w:r w:rsidR="00CD0906" w:rsidRPr="00C92601">
        <w:rPr>
          <w:color w:val="auto"/>
          <w:sz w:val="22"/>
          <w:szCs w:val="22"/>
        </w:rPr>
        <w:t xml:space="preserve"> </w:t>
      </w:r>
      <w:r w:rsidRPr="00C92601">
        <w:rPr>
          <w:color w:val="auto"/>
          <w:sz w:val="22"/>
          <w:szCs w:val="22"/>
        </w:rPr>
        <w:t xml:space="preserve">or </w:t>
      </w:r>
      <w:r w:rsidR="009C69CB" w:rsidRPr="00C92601">
        <w:rPr>
          <w:color w:val="auto"/>
          <w:sz w:val="22"/>
          <w:szCs w:val="22"/>
        </w:rPr>
        <w:t>28</w:t>
      </w:r>
      <w:r w:rsidRPr="00C92601">
        <w:rPr>
          <w:color w:val="auto"/>
          <w:sz w:val="22"/>
          <w:szCs w:val="22"/>
        </w:rPr>
        <w:t>.</w:t>
      </w:r>
      <w:r w:rsidR="00CD0906" w:rsidRPr="00C92601">
        <w:rPr>
          <w:color w:val="auto"/>
          <w:sz w:val="22"/>
          <w:szCs w:val="22"/>
        </w:rPr>
        <w:t>4</w:t>
      </w:r>
      <w:r w:rsidRPr="00C92601">
        <w:rPr>
          <w:color w:val="auto"/>
          <w:sz w:val="22"/>
          <w:szCs w:val="22"/>
        </w:rPr>
        <w:t xml:space="preserve">% were non-white. Regarding ethnicity, 8 or 11.2% identified themselves as Hispanic. </w:t>
      </w:r>
    </w:p>
    <w:p w14:paraId="32698B50" w14:textId="330F61F7" w:rsidR="00497D1E" w:rsidRPr="00C92601" w:rsidRDefault="00987F3D" w:rsidP="006E1C69">
      <w:pPr>
        <w:pStyle w:val="Default"/>
        <w:widowControl w:val="0"/>
        <w:numPr>
          <w:ilvl w:val="0"/>
          <w:numId w:val="18"/>
        </w:numPr>
        <w:spacing w:after="30"/>
        <w:rPr>
          <w:color w:val="auto"/>
        </w:rPr>
        <w:sectPr w:rsidR="00497D1E" w:rsidRPr="00C92601">
          <w:pgSz w:w="12240" w:h="15840" w:code="1"/>
          <w:pgMar w:top="1440" w:right="1440" w:bottom="1440" w:left="1440" w:header="720" w:footer="720" w:gutter="0"/>
          <w:cols w:space="720"/>
          <w:docGrid w:linePitch="360"/>
        </w:sectPr>
      </w:pPr>
      <w:r w:rsidRPr="00C92601">
        <w:rPr>
          <w:color w:val="auto"/>
          <w:sz w:val="22"/>
          <w:szCs w:val="22"/>
        </w:rPr>
        <w:t xml:space="preserve">A total of </w:t>
      </w:r>
      <w:r w:rsidR="004A60C7" w:rsidRPr="00C92601">
        <w:rPr>
          <w:color w:val="auto"/>
          <w:sz w:val="22"/>
          <w:szCs w:val="22"/>
        </w:rPr>
        <w:t xml:space="preserve">257 </w:t>
      </w:r>
      <w:r w:rsidRPr="00C92601">
        <w:rPr>
          <w:color w:val="auto"/>
          <w:sz w:val="22"/>
          <w:szCs w:val="22"/>
        </w:rPr>
        <w:t xml:space="preserve">households were assisted with ESG. </w:t>
      </w:r>
      <w:r w:rsidR="000E4575" w:rsidRPr="00C92601">
        <w:rPr>
          <w:color w:val="auto"/>
          <w:sz w:val="22"/>
          <w:szCs w:val="22"/>
        </w:rPr>
        <w:t xml:space="preserve">Of the total </w:t>
      </w:r>
      <w:r w:rsidR="0006244E" w:rsidRPr="00C92601">
        <w:rPr>
          <w:color w:val="auto"/>
          <w:sz w:val="22"/>
          <w:szCs w:val="22"/>
        </w:rPr>
        <w:t>96</w:t>
      </w:r>
      <w:r w:rsidR="000E4575" w:rsidRPr="00C92601">
        <w:rPr>
          <w:color w:val="auto"/>
          <w:sz w:val="22"/>
          <w:szCs w:val="22"/>
        </w:rPr>
        <w:t xml:space="preserve"> or 3</w:t>
      </w:r>
      <w:r w:rsidR="00210056" w:rsidRPr="00C92601">
        <w:rPr>
          <w:color w:val="auto"/>
          <w:sz w:val="22"/>
          <w:szCs w:val="22"/>
        </w:rPr>
        <w:t>7</w:t>
      </w:r>
      <w:r w:rsidR="000E4575" w:rsidRPr="00C92601">
        <w:rPr>
          <w:color w:val="auto"/>
          <w:sz w:val="22"/>
          <w:szCs w:val="22"/>
        </w:rPr>
        <w:t>.</w:t>
      </w:r>
      <w:r w:rsidR="00210056" w:rsidRPr="00C92601">
        <w:rPr>
          <w:color w:val="auto"/>
          <w:sz w:val="22"/>
          <w:szCs w:val="22"/>
        </w:rPr>
        <w:t>3</w:t>
      </w:r>
      <w:r w:rsidR="000E4575" w:rsidRPr="00C92601">
        <w:rPr>
          <w:color w:val="auto"/>
          <w:sz w:val="22"/>
          <w:szCs w:val="22"/>
        </w:rPr>
        <w:t xml:space="preserve">% were non-white. </w:t>
      </w:r>
    </w:p>
    <w:bookmarkEnd w:id="10"/>
    <w:p w14:paraId="307A11DA" w14:textId="59A435AF" w:rsidR="008E39AA" w:rsidRPr="00C92601" w:rsidRDefault="00A4009C" w:rsidP="008E39AA">
      <w:pPr>
        <w:pStyle w:val="Heading2"/>
        <w:spacing w:line="240" w:lineRule="auto"/>
        <w:rPr>
          <w:rFonts w:ascii="Calibri" w:hAnsi="Calibri"/>
          <w:i w:val="0"/>
        </w:rPr>
      </w:pPr>
      <w:r w:rsidRPr="00C92601">
        <w:rPr>
          <w:rFonts w:ascii="Calibri" w:hAnsi="Calibri"/>
          <w:i w:val="0"/>
        </w:rPr>
        <w:t>CR-15 - Resources and Investments 91.520(a)</w:t>
      </w:r>
    </w:p>
    <w:p w14:paraId="55C74F7F" w14:textId="77777777" w:rsidR="00497D1E" w:rsidRPr="00C92601" w:rsidRDefault="00A4009C" w:rsidP="00077210">
      <w:pPr>
        <w:keepNext/>
        <w:widowControl w:val="0"/>
        <w:spacing w:after="0" w:line="240" w:lineRule="auto"/>
        <w:rPr>
          <w:b/>
          <w:sz w:val="24"/>
          <w:szCs w:val="24"/>
        </w:rPr>
      </w:pPr>
      <w:r w:rsidRPr="00C92601">
        <w:rPr>
          <w:b/>
          <w:sz w:val="24"/>
          <w:szCs w:val="24"/>
        </w:rPr>
        <w:t>Identify the resources made available</w:t>
      </w:r>
    </w:p>
    <w:p w14:paraId="6D6E7555" w14:textId="77777777" w:rsidR="008E39AA" w:rsidRPr="00C92601" w:rsidRDefault="008E39AA" w:rsidP="00077210">
      <w:pPr>
        <w:keepNext/>
        <w:widowControl w:val="0"/>
        <w:spacing w:after="0" w:line="240" w:lineRule="auto"/>
        <w:rPr>
          <w:b/>
          <w:sz w:val="24"/>
          <w:szCs w:val="24"/>
        </w:rPr>
      </w:pPr>
    </w:p>
    <w:p w14:paraId="2B001CF9" w14:textId="77777777" w:rsidR="008E39AA" w:rsidRPr="00C92601" w:rsidRDefault="008E39AA" w:rsidP="00077210">
      <w:pPr>
        <w:keepNext/>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2"/>
        <w:gridCol w:w="2344"/>
        <w:gridCol w:w="2343"/>
      </w:tblGrid>
      <w:tr w:rsidR="00BE4993" w:rsidRPr="00C92601" w14:paraId="060CB6E5" w14:textId="77777777" w:rsidTr="001B28E2">
        <w:trPr>
          <w:cantSplit/>
        </w:trPr>
        <w:tc>
          <w:tcPr>
            <w:tcW w:w="2394" w:type="dxa"/>
          </w:tcPr>
          <w:p w14:paraId="5A41AE60" w14:textId="77777777" w:rsidR="00497D1E" w:rsidRPr="00C92601" w:rsidRDefault="00A4009C" w:rsidP="00077210">
            <w:pPr>
              <w:keepNext/>
              <w:widowControl w:val="0"/>
              <w:spacing w:after="0" w:line="240" w:lineRule="auto"/>
              <w:jc w:val="center"/>
              <w:rPr>
                <w:rFonts w:cs="Arial"/>
                <w:b/>
              </w:rPr>
            </w:pPr>
            <w:r w:rsidRPr="00C92601">
              <w:rPr>
                <w:rFonts w:cs="Arial"/>
                <w:b/>
              </w:rPr>
              <w:t>Source of Funds</w:t>
            </w:r>
          </w:p>
        </w:tc>
        <w:tc>
          <w:tcPr>
            <w:tcW w:w="2394" w:type="dxa"/>
          </w:tcPr>
          <w:p w14:paraId="24CB80A7" w14:textId="77777777" w:rsidR="00497D1E" w:rsidRPr="00C92601" w:rsidRDefault="00A4009C" w:rsidP="00077210">
            <w:pPr>
              <w:keepNext/>
              <w:widowControl w:val="0"/>
              <w:spacing w:after="0" w:line="240" w:lineRule="auto"/>
              <w:jc w:val="center"/>
              <w:rPr>
                <w:rFonts w:cs="Arial"/>
                <w:b/>
              </w:rPr>
            </w:pPr>
            <w:r w:rsidRPr="00C92601">
              <w:rPr>
                <w:rFonts w:cs="Arial"/>
                <w:b/>
              </w:rPr>
              <w:t>Source</w:t>
            </w:r>
          </w:p>
        </w:tc>
        <w:tc>
          <w:tcPr>
            <w:tcW w:w="2394" w:type="dxa"/>
          </w:tcPr>
          <w:p w14:paraId="2E135019" w14:textId="77777777" w:rsidR="00497D1E" w:rsidRPr="00C92601" w:rsidRDefault="00A4009C" w:rsidP="00077210">
            <w:pPr>
              <w:keepNext/>
              <w:spacing w:after="0" w:line="240" w:lineRule="auto"/>
              <w:jc w:val="center"/>
              <w:rPr>
                <w:rFonts w:cs="Arial"/>
                <w:b/>
              </w:rPr>
            </w:pPr>
            <w:r w:rsidRPr="00C92601">
              <w:rPr>
                <w:rFonts w:cs="Arial"/>
                <w:b/>
              </w:rPr>
              <w:t>Resources Made Available</w:t>
            </w:r>
          </w:p>
        </w:tc>
        <w:tc>
          <w:tcPr>
            <w:tcW w:w="2394" w:type="dxa"/>
          </w:tcPr>
          <w:p w14:paraId="35F4A939" w14:textId="77777777" w:rsidR="00497D1E" w:rsidRPr="00C92601" w:rsidRDefault="00A4009C" w:rsidP="00077210">
            <w:pPr>
              <w:keepNext/>
              <w:widowControl w:val="0"/>
              <w:spacing w:after="0" w:line="240" w:lineRule="auto"/>
              <w:jc w:val="center"/>
              <w:rPr>
                <w:rFonts w:cs="Arial"/>
                <w:b/>
              </w:rPr>
            </w:pPr>
            <w:r w:rsidRPr="00C92601">
              <w:rPr>
                <w:rFonts w:cs="Arial"/>
                <w:b/>
              </w:rPr>
              <w:t>Amount Expended During Program Year</w:t>
            </w:r>
          </w:p>
        </w:tc>
      </w:tr>
      <w:tr w:rsidR="00BE4993" w:rsidRPr="00C92601" w14:paraId="78E6480F" w14:textId="77777777" w:rsidTr="001B28E2">
        <w:trPr>
          <w:cantSplit/>
        </w:trPr>
        <w:tc>
          <w:tcPr>
            <w:tcW w:w="0" w:type="auto"/>
            <w:vAlign w:val="bottom"/>
          </w:tcPr>
          <w:p w14:paraId="30D111BC" w14:textId="77777777" w:rsidR="00497D1E" w:rsidRPr="00C92601" w:rsidRDefault="00A4009C" w:rsidP="00077210">
            <w:pPr>
              <w:spacing w:beforeAutospacing="1" w:afterAutospacing="1" w:line="240" w:lineRule="auto"/>
            </w:pPr>
            <w:r w:rsidRPr="00C92601">
              <w:t>CDBG</w:t>
            </w:r>
          </w:p>
        </w:tc>
        <w:tc>
          <w:tcPr>
            <w:tcW w:w="0" w:type="auto"/>
            <w:vAlign w:val="bottom"/>
          </w:tcPr>
          <w:p w14:paraId="5FA22905" w14:textId="77777777" w:rsidR="00497D1E" w:rsidRPr="00C92601" w:rsidRDefault="00A4009C" w:rsidP="00077210">
            <w:pPr>
              <w:spacing w:beforeAutospacing="1" w:afterAutospacing="1" w:line="240" w:lineRule="auto"/>
            </w:pPr>
            <w:r w:rsidRPr="00C92601">
              <w:t>public - federal</w:t>
            </w:r>
          </w:p>
        </w:tc>
        <w:tc>
          <w:tcPr>
            <w:tcW w:w="0" w:type="auto"/>
            <w:vAlign w:val="bottom"/>
          </w:tcPr>
          <w:p w14:paraId="6B0C88D8" w14:textId="07518AEE" w:rsidR="00497D1E" w:rsidRPr="00C92601" w:rsidRDefault="22FCE348" w:rsidP="001B28E2">
            <w:pPr>
              <w:spacing w:beforeAutospacing="1" w:afterAutospacing="1" w:line="240" w:lineRule="auto"/>
              <w:jc w:val="right"/>
            </w:pPr>
            <w:r w:rsidRPr="00C92601">
              <w:t>4,488,642</w:t>
            </w:r>
          </w:p>
        </w:tc>
        <w:tc>
          <w:tcPr>
            <w:tcW w:w="0" w:type="auto"/>
            <w:vAlign w:val="bottom"/>
          </w:tcPr>
          <w:p w14:paraId="5AEAB31D" w14:textId="40D47477" w:rsidR="00497D1E" w:rsidRPr="00C92601" w:rsidRDefault="00A4009C" w:rsidP="353C099E">
            <w:pPr>
              <w:spacing w:beforeAutospacing="1" w:afterAutospacing="1" w:line="240" w:lineRule="auto"/>
              <w:jc w:val="right"/>
            </w:pPr>
            <w:r w:rsidRPr="00C92601">
              <w:t xml:space="preserve"> </w:t>
            </w:r>
            <w:r w:rsidR="1527506F" w:rsidRPr="007B3770">
              <w:rPr>
                <w:highlight w:val="yellow"/>
              </w:rPr>
              <w:t>3,62</w:t>
            </w:r>
            <w:r w:rsidR="007B3770" w:rsidRPr="007B3770">
              <w:rPr>
                <w:highlight w:val="yellow"/>
              </w:rPr>
              <w:t>4</w:t>
            </w:r>
            <w:r w:rsidR="1527506F" w:rsidRPr="007B3770">
              <w:rPr>
                <w:highlight w:val="yellow"/>
              </w:rPr>
              <w:t>,</w:t>
            </w:r>
            <w:r w:rsidR="007B3770" w:rsidRPr="007B3770">
              <w:rPr>
                <w:highlight w:val="yellow"/>
              </w:rPr>
              <w:t>159</w:t>
            </w:r>
          </w:p>
        </w:tc>
      </w:tr>
      <w:tr w:rsidR="00BE4993" w:rsidRPr="00C92601" w14:paraId="30C56CF3" w14:textId="77777777" w:rsidTr="001B28E2">
        <w:trPr>
          <w:cantSplit/>
        </w:trPr>
        <w:tc>
          <w:tcPr>
            <w:tcW w:w="0" w:type="auto"/>
            <w:vAlign w:val="bottom"/>
          </w:tcPr>
          <w:p w14:paraId="35675033" w14:textId="77777777" w:rsidR="00497D1E" w:rsidRPr="00C92601" w:rsidRDefault="00A4009C" w:rsidP="00077210">
            <w:pPr>
              <w:spacing w:beforeAutospacing="1" w:afterAutospacing="1" w:line="240" w:lineRule="auto"/>
            </w:pPr>
            <w:r w:rsidRPr="00C92601">
              <w:t>HOME</w:t>
            </w:r>
          </w:p>
        </w:tc>
        <w:tc>
          <w:tcPr>
            <w:tcW w:w="0" w:type="auto"/>
            <w:vAlign w:val="bottom"/>
          </w:tcPr>
          <w:p w14:paraId="577C8BF8" w14:textId="77777777" w:rsidR="00497D1E" w:rsidRPr="00C92601" w:rsidRDefault="00A4009C" w:rsidP="00077210">
            <w:pPr>
              <w:spacing w:beforeAutospacing="1" w:afterAutospacing="1" w:line="240" w:lineRule="auto"/>
            </w:pPr>
            <w:r w:rsidRPr="00C92601">
              <w:t>public - federal</w:t>
            </w:r>
          </w:p>
        </w:tc>
        <w:tc>
          <w:tcPr>
            <w:tcW w:w="0" w:type="auto"/>
            <w:vAlign w:val="bottom"/>
          </w:tcPr>
          <w:p w14:paraId="601281F5" w14:textId="5E4B7FA3" w:rsidR="00497D1E" w:rsidRPr="00C92601" w:rsidRDefault="5FDACAA4" w:rsidP="001B28E2">
            <w:pPr>
              <w:spacing w:beforeAutospacing="1" w:afterAutospacing="1" w:line="240" w:lineRule="auto"/>
              <w:jc w:val="right"/>
            </w:pPr>
            <w:r w:rsidRPr="00C92601">
              <w:t>4,100,592</w:t>
            </w:r>
          </w:p>
        </w:tc>
        <w:tc>
          <w:tcPr>
            <w:tcW w:w="0" w:type="auto"/>
            <w:vAlign w:val="bottom"/>
          </w:tcPr>
          <w:p w14:paraId="41107E2D" w14:textId="571A3590" w:rsidR="00497D1E" w:rsidRPr="00C92601" w:rsidRDefault="173D7F19" w:rsidP="353C099E">
            <w:pPr>
              <w:spacing w:beforeAutospacing="1" w:afterAutospacing="1" w:line="240" w:lineRule="auto"/>
              <w:jc w:val="right"/>
            </w:pPr>
            <w:r w:rsidRPr="00C92601">
              <w:t>1,277,153</w:t>
            </w:r>
            <w:r w:rsidR="00A4009C" w:rsidRPr="00C92601">
              <w:t xml:space="preserve"> </w:t>
            </w:r>
          </w:p>
        </w:tc>
      </w:tr>
      <w:tr w:rsidR="00BE4993" w:rsidRPr="00C92601" w14:paraId="6090E402" w14:textId="77777777" w:rsidTr="001B28E2">
        <w:trPr>
          <w:cantSplit/>
        </w:trPr>
        <w:tc>
          <w:tcPr>
            <w:tcW w:w="0" w:type="auto"/>
            <w:vAlign w:val="bottom"/>
          </w:tcPr>
          <w:p w14:paraId="20F16FA2" w14:textId="77777777" w:rsidR="00497D1E" w:rsidRPr="00C92601" w:rsidRDefault="00A4009C" w:rsidP="00077210">
            <w:pPr>
              <w:spacing w:beforeAutospacing="1" w:afterAutospacing="1" w:line="240" w:lineRule="auto"/>
            </w:pPr>
            <w:r w:rsidRPr="00C92601">
              <w:t>ESG</w:t>
            </w:r>
          </w:p>
        </w:tc>
        <w:tc>
          <w:tcPr>
            <w:tcW w:w="0" w:type="auto"/>
            <w:vAlign w:val="bottom"/>
          </w:tcPr>
          <w:p w14:paraId="69546D05" w14:textId="77777777" w:rsidR="00497D1E" w:rsidRPr="00C92601" w:rsidRDefault="00A4009C" w:rsidP="00077210">
            <w:pPr>
              <w:spacing w:beforeAutospacing="1" w:afterAutospacing="1" w:line="240" w:lineRule="auto"/>
            </w:pPr>
            <w:r w:rsidRPr="00C92601">
              <w:t>public - federal</w:t>
            </w:r>
          </w:p>
        </w:tc>
        <w:tc>
          <w:tcPr>
            <w:tcW w:w="0" w:type="auto"/>
            <w:vAlign w:val="bottom"/>
          </w:tcPr>
          <w:p w14:paraId="66E74A7B" w14:textId="116C6C61" w:rsidR="00497D1E" w:rsidRPr="00C92601" w:rsidRDefault="78F033B4" w:rsidP="001B28E2">
            <w:pPr>
              <w:spacing w:beforeAutospacing="1" w:afterAutospacing="1" w:line="240" w:lineRule="auto"/>
              <w:jc w:val="right"/>
            </w:pPr>
            <w:r w:rsidRPr="00C92601">
              <w:t>196,610</w:t>
            </w:r>
          </w:p>
        </w:tc>
        <w:tc>
          <w:tcPr>
            <w:tcW w:w="0" w:type="auto"/>
            <w:vAlign w:val="bottom"/>
          </w:tcPr>
          <w:p w14:paraId="52213F94" w14:textId="720DFB45" w:rsidR="00497D1E" w:rsidRPr="00C92601" w:rsidRDefault="416A1330" w:rsidP="001B28E2">
            <w:pPr>
              <w:spacing w:beforeAutospacing="1" w:afterAutospacing="1" w:line="240" w:lineRule="auto"/>
              <w:jc w:val="right"/>
            </w:pPr>
            <w:r w:rsidRPr="00C92601">
              <w:t>90,148</w:t>
            </w:r>
            <w:r w:rsidR="00A4009C" w:rsidRPr="00C92601">
              <w:t xml:space="preserve"> </w:t>
            </w:r>
          </w:p>
        </w:tc>
      </w:tr>
    </w:tbl>
    <w:p w14:paraId="3188195D" w14:textId="2981F887"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3</w:t>
      </w:r>
      <w:r w:rsidRPr="00C92601">
        <w:rPr>
          <w:rFonts w:asciiTheme="minorHAnsi" w:hAnsiTheme="minorHAnsi"/>
        </w:rPr>
        <w:fldChar w:fldCharType="end"/>
      </w:r>
      <w:r w:rsidRPr="00C92601">
        <w:rPr>
          <w:rFonts w:asciiTheme="minorHAnsi" w:hAnsiTheme="minorHAnsi"/>
        </w:rPr>
        <w:t xml:space="preserve"> - Resources Made Available</w:t>
      </w:r>
    </w:p>
    <w:p w14:paraId="4D41C932" w14:textId="77777777" w:rsidR="00497D1E" w:rsidRPr="00C92601" w:rsidRDefault="00497D1E" w:rsidP="00077210">
      <w:pPr>
        <w:spacing w:after="0" w:line="240" w:lineRule="auto"/>
        <w:rPr>
          <w:b/>
          <w:sz w:val="24"/>
          <w:szCs w:val="24"/>
        </w:rPr>
      </w:pPr>
    </w:p>
    <w:p w14:paraId="6FD056C8" w14:textId="77777777" w:rsidR="00497D1E" w:rsidRPr="00C92601" w:rsidRDefault="00A4009C" w:rsidP="00077210">
      <w:pPr>
        <w:spacing w:after="0" w:line="240" w:lineRule="auto"/>
        <w:rPr>
          <w:b/>
          <w:sz w:val="24"/>
          <w:szCs w:val="24"/>
        </w:rPr>
      </w:pPr>
      <w:r w:rsidRPr="00C92601">
        <w:rPr>
          <w:b/>
          <w:sz w:val="24"/>
          <w:szCs w:val="24"/>
        </w:rPr>
        <w:t>Narrative</w:t>
      </w:r>
    </w:p>
    <w:p w14:paraId="269E2BC5" w14:textId="74298353" w:rsidR="00497D1E" w:rsidRPr="00C12A99" w:rsidRDefault="00C12A99" w:rsidP="00077210">
      <w:pPr>
        <w:spacing w:after="0" w:line="240" w:lineRule="auto"/>
        <w:rPr>
          <w:bCs/>
        </w:rPr>
      </w:pPr>
      <w:r w:rsidRPr="00C12A99">
        <w:rPr>
          <w:bCs/>
        </w:rPr>
        <w:t>N/A</w:t>
      </w:r>
    </w:p>
    <w:p w14:paraId="357BA773" w14:textId="77777777" w:rsidR="008E39AA" w:rsidRPr="00C92601" w:rsidRDefault="008E39AA" w:rsidP="00077210">
      <w:pPr>
        <w:spacing w:after="0" w:line="240" w:lineRule="auto"/>
        <w:rPr>
          <w:b/>
          <w:sz w:val="24"/>
          <w:szCs w:val="24"/>
        </w:rPr>
      </w:pPr>
    </w:p>
    <w:p w14:paraId="1D01FAD0" w14:textId="77777777" w:rsidR="00497D1E" w:rsidRPr="00C92601" w:rsidRDefault="00A4009C" w:rsidP="00077210">
      <w:pPr>
        <w:keepNext/>
        <w:spacing w:after="0" w:line="240" w:lineRule="auto"/>
        <w:rPr>
          <w:b/>
          <w:sz w:val="24"/>
          <w:szCs w:val="24"/>
        </w:rPr>
      </w:pPr>
      <w:r w:rsidRPr="00C92601">
        <w:rPr>
          <w:b/>
          <w:sz w:val="24"/>
          <w:szCs w:val="24"/>
        </w:rPr>
        <w:t>Identify the geographic distribution and location of investments</w:t>
      </w:r>
    </w:p>
    <w:p w14:paraId="12085D72" w14:textId="77777777" w:rsidR="008E39AA" w:rsidRPr="00C92601" w:rsidRDefault="008E39AA" w:rsidP="00077210">
      <w:pPr>
        <w:keepNext/>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1432"/>
        <w:gridCol w:w="1591"/>
        <w:gridCol w:w="2929"/>
      </w:tblGrid>
      <w:tr w:rsidR="00BE4993" w:rsidRPr="00C92601" w14:paraId="5CD2B9AA" w14:textId="77777777" w:rsidTr="005F0A64">
        <w:trPr>
          <w:cantSplit/>
        </w:trPr>
        <w:tc>
          <w:tcPr>
            <w:tcW w:w="3398" w:type="dxa"/>
          </w:tcPr>
          <w:p w14:paraId="6FFFB3A8" w14:textId="77777777" w:rsidR="00497D1E" w:rsidRPr="00C92601" w:rsidRDefault="00A4009C" w:rsidP="00077210">
            <w:pPr>
              <w:keepNext/>
              <w:widowControl w:val="0"/>
              <w:spacing w:after="0" w:line="240" w:lineRule="auto"/>
              <w:jc w:val="center"/>
              <w:rPr>
                <w:rFonts w:cs="Arial"/>
                <w:b/>
              </w:rPr>
            </w:pPr>
            <w:r w:rsidRPr="00C92601">
              <w:rPr>
                <w:rFonts w:cs="Arial"/>
                <w:b/>
              </w:rPr>
              <w:t>Target Area</w:t>
            </w:r>
          </w:p>
        </w:tc>
        <w:tc>
          <w:tcPr>
            <w:tcW w:w="1432" w:type="dxa"/>
          </w:tcPr>
          <w:p w14:paraId="3F9C39C7" w14:textId="77777777" w:rsidR="00497D1E" w:rsidRPr="00C92601" w:rsidRDefault="00A4009C" w:rsidP="00077210">
            <w:pPr>
              <w:keepNext/>
              <w:widowControl w:val="0"/>
              <w:spacing w:after="0" w:line="240" w:lineRule="auto"/>
              <w:jc w:val="center"/>
              <w:rPr>
                <w:rFonts w:cs="Arial"/>
                <w:b/>
              </w:rPr>
            </w:pPr>
            <w:r w:rsidRPr="00C92601">
              <w:rPr>
                <w:rFonts w:cs="Arial"/>
                <w:b/>
              </w:rPr>
              <w:t>Planned Percentage of Allocation</w:t>
            </w:r>
          </w:p>
        </w:tc>
        <w:tc>
          <w:tcPr>
            <w:tcW w:w="1591" w:type="dxa"/>
          </w:tcPr>
          <w:p w14:paraId="676169F9" w14:textId="77777777" w:rsidR="00497D1E" w:rsidRPr="00C92601" w:rsidRDefault="00A4009C" w:rsidP="00077210">
            <w:pPr>
              <w:keepNext/>
              <w:spacing w:after="0" w:line="240" w:lineRule="auto"/>
              <w:jc w:val="center"/>
              <w:rPr>
                <w:rFonts w:cs="Arial"/>
                <w:b/>
              </w:rPr>
            </w:pPr>
            <w:r w:rsidRPr="00C92601">
              <w:rPr>
                <w:rFonts w:cs="Arial"/>
                <w:b/>
              </w:rPr>
              <w:t>Actual Percentage of Allocation</w:t>
            </w:r>
          </w:p>
        </w:tc>
        <w:tc>
          <w:tcPr>
            <w:tcW w:w="2929" w:type="dxa"/>
          </w:tcPr>
          <w:p w14:paraId="1F2B57C4" w14:textId="77777777" w:rsidR="00497D1E" w:rsidRPr="00C92601" w:rsidRDefault="00A4009C" w:rsidP="00077210">
            <w:pPr>
              <w:keepNext/>
              <w:widowControl w:val="0"/>
              <w:spacing w:after="0" w:line="240" w:lineRule="auto"/>
              <w:jc w:val="center"/>
              <w:rPr>
                <w:rFonts w:cs="Arial"/>
                <w:b/>
              </w:rPr>
            </w:pPr>
            <w:r w:rsidRPr="00C92601">
              <w:rPr>
                <w:rFonts w:cs="Arial"/>
                <w:b/>
              </w:rPr>
              <w:t>Narrative Description</w:t>
            </w:r>
          </w:p>
        </w:tc>
      </w:tr>
      <w:tr w:rsidR="00BE4993" w:rsidRPr="00C92601" w14:paraId="7E20581E" w14:textId="77777777" w:rsidTr="005F0A64">
        <w:trPr>
          <w:cantSplit/>
        </w:trPr>
        <w:tc>
          <w:tcPr>
            <w:tcW w:w="3398" w:type="dxa"/>
            <w:vAlign w:val="bottom"/>
          </w:tcPr>
          <w:p w14:paraId="1B29A931" w14:textId="77777777" w:rsidR="00497D1E" w:rsidRPr="00C92601" w:rsidRDefault="00A4009C" w:rsidP="00077210">
            <w:pPr>
              <w:spacing w:beforeAutospacing="1" w:afterAutospacing="1" w:line="240" w:lineRule="auto"/>
            </w:pPr>
            <w:r w:rsidRPr="00C92601">
              <w:t>City-wide Program Area</w:t>
            </w:r>
          </w:p>
        </w:tc>
        <w:tc>
          <w:tcPr>
            <w:tcW w:w="1432" w:type="dxa"/>
            <w:vAlign w:val="bottom"/>
          </w:tcPr>
          <w:p w14:paraId="284C8F00" w14:textId="77777777" w:rsidR="00497D1E" w:rsidRPr="00C92601" w:rsidRDefault="00A4009C" w:rsidP="00077210">
            <w:pPr>
              <w:spacing w:beforeAutospacing="1" w:afterAutospacing="1" w:line="240" w:lineRule="auto"/>
            </w:pPr>
            <w:r w:rsidRPr="00C92601">
              <w:t>20</w:t>
            </w:r>
          </w:p>
        </w:tc>
        <w:tc>
          <w:tcPr>
            <w:tcW w:w="1591" w:type="dxa"/>
            <w:vAlign w:val="bottom"/>
          </w:tcPr>
          <w:p w14:paraId="1C16B072" w14:textId="14FA606B" w:rsidR="00497D1E" w:rsidRPr="00C92601" w:rsidRDefault="00A4009C" w:rsidP="00077210">
            <w:pPr>
              <w:spacing w:beforeAutospacing="1" w:afterAutospacing="1" w:line="240" w:lineRule="auto"/>
            </w:pPr>
            <w:r w:rsidRPr="00C92601">
              <w:t xml:space="preserve"> </w:t>
            </w:r>
            <w:r w:rsidR="00751CA1" w:rsidRPr="00C92601">
              <w:t>39.19</w:t>
            </w:r>
          </w:p>
        </w:tc>
        <w:tc>
          <w:tcPr>
            <w:tcW w:w="2929" w:type="dxa"/>
            <w:vAlign w:val="bottom"/>
          </w:tcPr>
          <w:p w14:paraId="2D7BB6CB" w14:textId="0E4DA31E" w:rsidR="00497D1E" w:rsidRPr="00C92601" w:rsidRDefault="00A4009C" w:rsidP="00077210">
            <w:pPr>
              <w:spacing w:beforeAutospacing="1" w:afterAutospacing="1" w:line="240" w:lineRule="auto"/>
            </w:pPr>
            <w:r w:rsidRPr="00C92601">
              <w:t xml:space="preserve"> </w:t>
            </w:r>
            <w:r w:rsidR="005F0A64" w:rsidRPr="00C92601">
              <w:t>See 2023-2027 strategic plan</w:t>
            </w:r>
          </w:p>
        </w:tc>
      </w:tr>
      <w:tr w:rsidR="00BE4993" w:rsidRPr="00C92601" w14:paraId="6E9CA263" w14:textId="77777777" w:rsidTr="005F0A64">
        <w:trPr>
          <w:cantSplit/>
        </w:trPr>
        <w:tc>
          <w:tcPr>
            <w:tcW w:w="3398" w:type="dxa"/>
            <w:vAlign w:val="bottom"/>
          </w:tcPr>
          <w:p w14:paraId="39E176F4" w14:textId="77777777" w:rsidR="00497D1E" w:rsidRPr="00C92601" w:rsidRDefault="00A4009C" w:rsidP="00077210">
            <w:pPr>
              <w:spacing w:beforeAutospacing="1" w:afterAutospacing="1" w:line="240" w:lineRule="auto"/>
            </w:pPr>
            <w:r w:rsidRPr="00C92601">
              <w:t>Low- and Moderate-Income Area</w:t>
            </w:r>
          </w:p>
        </w:tc>
        <w:tc>
          <w:tcPr>
            <w:tcW w:w="1432" w:type="dxa"/>
            <w:vAlign w:val="bottom"/>
          </w:tcPr>
          <w:p w14:paraId="199D3274" w14:textId="77777777" w:rsidR="00497D1E" w:rsidRPr="00C92601" w:rsidRDefault="00A4009C" w:rsidP="00077210">
            <w:pPr>
              <w:spacing w:beforeAutospacing="1" w:afterAutospacing="1" w:line="240" w:lineRule="auto"/>
            </w:pPr>
            <w:r w:rsidRPr="00C92601">
              <w:t>35</w:t>
            </w:r>
          </w:p>
        </w:tc>
        <w:tc>
          <w:tcPr>
            <w:tcW w:w="1591" w:type="dxa"/>
            <w:vAlign w:val="bottom"/>
          </w:tcPr>
          <w:p w14:paraId="3EA54E61" w14:textId="54E1F1FA" w:rsidR="00497D1E" w:rsidRPr="00C92601" w:rsidRDefault="00A4009C" w:rsidP="00077210">
            <w:pPr>
              <w:spacing w:beforeAutospacing="1" w:afterAutospacing="1" w:line="240" w:lineRule="auto"/>
            </w:pPr>
            <w:r w:rsidRPr="00C92601">
              <w:t xml:space="preserve"> </w:t>
            </w:r>
            <w:r w:rsidR="006F5B1C" w:rsidRPr="00C92601">
              <w:t>9.32</w:t>
            </w:r>
          </w:p>
        </w:tc>
        <w:tc>
          <w:tcPr>
            <w:tcW w:w="2929" w:type="dxa"/>
            <w:vAlign w:val="bottom"/>
          </w:tcPr>
          <w:p w14:paraId="66BCA897" w14:textId="6BAD6B25" w:rsidR="00497D1E" w:rsidRPr="00C92601" w:rsidRDefault="00A4009C" w:rsidP="00077210">
            <w:pPr>
              <w:spacing w:beforeAutospacing="1" w:afterAutospacing="1" w:line="240" w:lineRule="auto"/>
            </w:pPr>
            <w:r w:rsidRPr="00C92601">
              <w:t xml:space="preserve"> </w:t>
            </w:r>
            <w:r w:rsidR="005F0A64" w:rsidRPr="00C92601">
              <w:t>See 2023-2027 strategic plan</w:t>
            </w:r>
          </w:p>
        </w:tc>
      </w:tr>
      <w:tr w:rsidR="00BE4993" w:rsidRPr="00C92601" w14:paraId="5F7C896B" w14:textId="77777777" w:rsidTr="005F0A64">
        <w:trPr>
          <w:cantSplit/>
        </w:trPr>
        <w:tc>
          <w:tcPr>
            <w:tcW w:w="3398" w:type="dxa"/>
            <w:vAlign w:val="bottom"/>
          </w:tcPr>
          <w:p w14:paraId="0A0EA1A2" w14:textId="77777777" w:rsidR="00497D1E" w:rsidRPr="00C92601" w:rsidRDefault="00A4009C" w:rsidP="00077210">
            <w:pPr>
              <w:spacing w:beforeAutospacing="1" w:afterAutospacing="1" w:line="240" w:lineRule="auto"/>
            </w:pPr>
            <w:r w:rsidRPr="00C92601">
              <w:t>NRSA (2018)</w:t>
            </w:r>
          </w:p>
        </w:tc>
        <w:tc>
          <w:tcPr>
            <w:tcW w:w="1432" w:type="dxa"/>
            <w:vAlign w:val="bottom"/>
          </w:tcPr>
          <w:p w14:paraId="6E5B8C74" w14:textId="77777777" w:rsidR="00497D1E" w:rsidRPr="00C92601" w:rsidRDefault="00A4009C" w:rsidP="00077210">
            <w:pPr>
              <w:spacing w:beforeAutospacing="1" w:afterAutospacing="1" w:line="240" w:lineRule="auto"/>
            </w:pPr>
            <w:r w:rsidRPr="00C92601">
              <w:t>45</w:t>
            </w:r>
          </w:p>
        </w:tc>
        <w:tc>
          <w:tcPr>
            <w:tcW w:w="1591" w:type="dxa"/>
            <w:vAlign w:val="bottom"/>
          </w:tcPr>
          <w:p w14:paraId="49283EB8" w14:textId="56470520" w:rsidR="00497D1E" w:rsidRPr="00C92601" w:rsidRDefault="00A4009C" w:rsidP="00077210">
            <w:pPr>
              <w:spacing w:beforeAutospacing="1" w:afterAutospacing="1" w:line="240" w:lineRule="auto"/>
            </w:pPr>
            <w:r w:rsidRPr="00C92601">
              <w:t xml:space="preserve"> </w:t>
            </w:r>
            <w:r w:rsidR="002A3530" w:rsidRPr="00C92601">
              <w:t>51.49</w:t>
            </w:r>
          </w:p>
        </w:tc>
        <w:tc>
          <w:tcPr>
            <w:tcW w:w="2929" w:type="dxa"/>
            <w:vAlign w:val="bottom"/>
          </w:tcPr>
          <w:p w14:paraId="27FAE6FF" w14:textId="22F8D986" w:rsidR="00497D1E" w:rsidRPr="00C92601" w:rsidRDefault="00A4009C" w:rsidP="00077210">
            <w:pPr>
              <w:spacing w:beforeAutospacing="1" w:afterAutospacing="1" w:line="240" w:lineRule="auto"/>
            </w:pPr>
            <w:r w:rsidRPr="00C92601">
              <w:t xml:space="preserve"> </w:t>
            </w:r>
            <w:r w:rsidR="005F0A64" w:rsidRPr="00C92601">
              <w:t>See 2023-2027 strategic plan</w:t>
            </w:r>
          </w:p>
        </w:tc>
      </w:tr>
    </w:tbl>
    <w:p w14:paraId="47B0C455" w14:textId="233DA36D"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4</w:t>
      </w:r>
      <w:r w:rsidRPr="00C92601">
        <w:rPr>
          <w:rFonts w:asciiTheme="minorHAnsi" w:hAnsiTheme="minorHAnsi"/>
        </w:rPr>
        <w:fldChar w:fldCharType="end"/>
      </w:r>
      <w:r w:rsidRPr="00C92601">
        <w:rPr>
          <w:rFonts w:asciiTheme="minorHAnsi" w:hAnsiTheme="minorHAnsi"/>
        </w:rPr>
        <w:t xml:space="preserve"> – Identify the geographic distribution and location of investments</w:t>
      </w:r>
    </w:p>
    <w:p w14:paraId="6368D162" w14:textId="77777777" w:rsidR="00497D1E" w:rsidRPr="00C92601" w:rsidRDefault="00497D1E" w:rsidP="00077210">
      <w:pPr>
        <w:keepNext/>
        <w:widowControl w:val="0"/>
        <w:spacing w:line="240" w:lineRule="auto"/>
        <w:rPr>
          <w:b/>
          <w:sz w:val="24"/>
          <w:szCs w:val="24"/>
        </w:rPr>
      </w:pPr>
    </w:p>
    <w:p w14:paraId="47359B01" w14:textId="77777777" w:rsidR="00497D1E" w:rsidRPr="00C92601" w:rsidRDefault="00A4009C" w:rsidP="00077210">
      <w:pPr>
        <w:widowControl w:val="0"/>
        <w:spacing w:line="240" w:lineRule="auto"/>
        <w:rPr>
          <w:b/>
          <w:sz w:val="24"/>
          <w:szCs w:val="24"/>
        </w:rPr>
      </w:pPr>
      <w:r w:rsidRPr="00C92601">
        <w:rPr>
          <w:b/>
          <w:sz w:val="24"/>
          <w:szCs w:val="24"/>
        </w:rPr>
        <w:t>Narrative</w:t>
      </w:r>
    </w:p>
    <w:p w14:paraId="479BCD96" w14:textId="47F2F9EB" w:rsidR="008E42B3" w:rsidRPr="00C92601" w:rsidRDefault="008E42B3" w:rsidP="00077210">
      <w:pPr>
        <w:widowControl w:val="0"/>
        <w:spacing w:line="240" w:lineRule="auto"/>
        <w:rPr>
          <w:b/>
          <w:sz w:val="24"/>
          <w:szCs w:val="24"/>
        </w:rPr>
      </w:pPr>
      <w:r w:rsidRPr="00C92601">
        <w:t>These areas were identified in the Five-Year 20</w:t>
      </w:r>
      <w:r w:rsidR="008768E3" w:rsidRPr="00C92601">
        <w:t>23</w:t>
      </w:r>
      <w:r w:rsidRPr="00C92601">
        <w:t>-202</w:t>
      </w:r>
      <w:r w:rsidR="008768E3" w:rsidRPr="00C92601">
        <w:t>7</w:t>
      </w:r>
      <w:r w:rsidR="001B03EE">
        <w:t xml:space="preserve"> </w:t>
      </w:r>
      <w:r w:rsidRPr="00C92601">
        <w:t>Consolidated Plan.</w:t>
      </w:r>
    </w:p>
    <w:p w14:paraId="6E885F9C" w14:textId="77777777" w:rsidR="00497D1E" w:rsidRPr="00C92601" w:rsidRDefault="00A4009C" w:rsidP="00077210">
      <w:pPr>
        <w:pageBreakBefore/>
        <w:widowControl w:val="0"/>
        <w:spacing w:line="240" w:lineRule="auto"/>
        <w:rPr>
          <w:b/>
          <w:sz w:val="24"/>
          <w:szCs w:val="24"/>
        </w:rPr>
      </w:pPr>
      <w:r w:rsidRPr="00C92601">
        <w:rPr>
          <w:b/>
          <w:sz w:val="24"/>
          <w:szCs w:val="24"/>
        </w:rPr>
        <w:lastRenderedPageBreak/>
        <w:t>Leveraging</w:t>
      </w:r>
    </w:p>
    <w:p w14:paraId="00C8D33F" w14:textId="01D6798B" w:rsidR="00497D1E" w:rsidRPr="00C92601" w:rsidRDefault="00A4009C" w:rsidP="00077210">
      <w:pPr>
        <w:widowControl w:val="0"/>
        <w:spacing w:line="240" w:lineRule="auto"/>
        <w:rPr>
          <w:b/>
          <w:sz w:val="24"/>
          <w:szCs w:val="24"/>
        </w:rPr>
      </w:pPr>
      <w:r w:rsidRPr="00C92601">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14:paraId="43731AF1" w14:textId="1C01716F" w:rsidR="004F0DC1" w:rsidRPr="00C92601" w:rsidRDefault="004F0DC1" w:rsidP="00077210">
      <w:pPr>
        <w:pStyle w:val="Default"/>
        <w:rPr>
          <w:color w:val="auto"/>
          <w:sz w:val="23"/>
          <w:szCs w:val="23"/>
        </w:rPr>
      </w:pPr>
      <w:r w:rsidRPr="00C92601">
        <w:rPr>
          <w:color w:val="auto"/>
          <w:sz w:val="23"/>
          <w:szCs w:val="23"/>
        </w:rPr>
        <w:t>HOME funds are used for Habitat for Humanity to purchase buildable lots</w:t>
      </w:r>
      <w:r w:rsidR="2D916198" w:rsidRPr="00C92601">
        <w:rPr>
          <w:color w:val="auto"/>
          <w:sz w:val="23"/>
          <w:szCs w:val="23"/>
        </w:rPr>
        <w:t xml:space="preserve"> or properties in need of rehabilitat</w:t>
      </w:r>
      <w:r w:rsidR="00B411AB" w:rsidRPr="00C92601">
        <w:rPr>
          <w:color w:val="auto"/>
          <w:sz w:val="23"/>
          <w:szCs w:val="23"/>
        </w:rPr>
        <w:t>i</w:t>
      </w:r>
      <w:r w:rsidR="2D916198" w:rsidRPr="00C92601">
        <w:rPr>
          <w:color w:val="auto"/>
          <w:sz w:val="23"/>
          <w:szCs w:val="23"/>
        </w:rPr>
        <w:t>on</w:t>
      </w:r>
      <w:r w:rsidRPr="00C92601">
        <w:rPr>
          <w:color w:val="auto"/>
          <w:sz w:val="23"/>
          <w:szCs w:val="23"/>
        </w:rPr>
        <w:t xml:space="preserve">. Cash, materials, and labor for the construction of the houses are donated. The 25 percent match requirement for the HOME funds is exceeded each fiscal year. See form HUD-Form-40107-A Home Match Report in the attachments. The First Home Program uses HOME funds for down payment and “gap” financing for low/mod income buyers to purchase new and existing houses. The assistance of non-federal funds to make new construction affordable and the HOME funds to assist the buyer in the purchase makes it possible for the buyers to obtain the first mortgage from a private lender. Non-housing Community Development projects are primarily funded with CDBG. </w:t>
      </w:r>
      <w:r w:rsidRPr="00C92601">
        <w:rPr>
          <w:color w:val="auto"/>
        </w:rPr>
        <w:br/>
      </w:r>
    </w:p>
    <w:p w14:paraId="335CB6D5" w14:textId="7C203F56" w:rsidR="00497D1E" w:rsidRPr="00C92601" w:rsidRDefault="004F0DC1" w:rsidP="00077210">
      <w:pPr>
        <w:widowControl w:val="0"/>
        <w:spacing w:after="0" w:line="240" w:lineRule="auto"/>
        <w:rPr>
          <w:sz w:val="23"/>
          <w:szCs w:val="23"/>
        </w:rPr>
      </w:pPr>
      <w:r w:rsidRPr="00C92601">
        <w:rPr>
          <w:sz w:val="23"/>
          <w:szCs w:val="23"/>
        </w:rPr>
        <w:t>Community CROPS did not extend their existing capacity onto new City sites. Concerning urban agriculture, site</w:t>
      </w:r>
      <w:r w:rsidR="00490B7A" w:rsidRPr="00C92601">
        <w:rPr>
          <w:sz w:val="23"/>
          <w:szCs w:val="23"/>
        </w:rPr>
        <w:t>s</w:t>
      </w:r>
      <w:r w:rsidRPr="00C92601">
        <w:rPr>
          <w:sz w:val="23"/>
          <w:szCs w:val="23"/>
        </w:rPr>
        <w:t xml:space="preserve"> </w:t>
      </w:r>
      <w:r w:rsidR="00490B7A" w:rsidRPr="00C92601">
        <w:rPr>
          <w:sz w:val="23"/>
          <w:szCs w:val="23"/>
        </w:rPr>
        <w:t>have been</w:t>
      </w:r>
      <w:r w:rsidRPr="00C92601">
        <w:rPr>
          <w:sz w:val="23"/>
          <w:szCs w:val="23"/>
        </w:rPr>
        <w:t xml:space="preserve"> identified</w:t>
      </w:r>
      <w:r w:rsidR="00490B7A" w:rsidRPr="00C92601">
        <w:rPr>
          <w:sz w:val="23"/>
          <w:szCs w:val="23"/>
        </w:rPr>
        <w:t xml:space="preserve"> and members</w:t>
      </w:r>
      <w:r w:rsidR="6BF73276" w:rsidRPr="00C92601">
        <w:rPr>
          <w:sz w:val="23"/>
          <w:szCs w:val="23"/>
        </w:rPr>
        <w:t xml:space="preserve"> </w:t>
      </w:r>
      <w:r w:rsidR="00490B7A" w:rsidRPr="00C92601">
        <w:rPr>
          <w:sz w:val="23"/>
          <w:szCs w:val="23"/>
        </w:rPr>
        <w:t>of the local food plan com</w:t>
      </w:r>
      <w:r w:rsidR="5D4EFA87" w:rsidRPr="00C92601">
        <w:rPr>
          <w:sz w:val="23"/>
          <w:szCs w:val="23"/>
        </w:rPr>
        <w:t>m</w:t>
      </w:r>
      <w:r w:rsidR="00490B7A" w:rsidRPr="00C92601">
        <w:rPr>
          <w:sz w:val="23"/>
          <w:szCs w:val="23"/>
        </w:rPr>
        <w:t>itte</w:t>
      </w:r>
      <w:r w:rsidR="11D764A1" w:rsidRPr="00C92601">
        <w:rPr>
          <w:sz w:val="23"/>
          <w:szCs w:val="23"/>
        </w:rPr>
        <w:t>e</w:t>
      </w:r>
      <w:r w:rsidR="00490B7A" w:rsidRPr="00C92601">
        <w:rPr>
          <w:sz w:val="23"/>
          <w:szCs w:val="23"/>
        </w:rPr>
        <w:t xml:space="preserve"> are following up with appr</w:t>
      </w:r>
      <w:r w:rsidR="002250C2" w:rsidRPr="00C92601">
        <w:rPr>
          <w:sz w:val="23"/>
          <w:szCs w:val="23"/>
        </w:rPr>
        <w:t>opriate</w:t>
      </w:r>
      <w:r w:rsidR="00490B7A" w:rsidRPr="00C92601">
        <w:rPr>
          <w:sz w:val="23"/>
          <w:szCs w:val="23"/>
        </w:rPr>
        <w:t xml:space="preserve"> </w:t>
      </w:r>
      <w:r w:rsidR="3FCF3AD0" w:rsidRPr="00C92601">
        <w:rPr>
          <w:sz w:val="23"/>
          <w:szCs w:val="23"/>
        </w:rPr>
        <w:t>eff</w:t>
      </w:r>
      <w:r w:rsidR="00490B7A" w:rsidRPr="00C92601">
        <w:rPr>
          <w:sz w:val="23"/>
          <w:szCs w:val="23"/>
        </w:rPr>
        <w:t xml:space="preserve">orts for </w:t>
      </w:r>
      <w:r w:rsidR="002250C2" w:rsidRPr="00C92601">
        <w:rPr>
          <w:sz w:val="23"/>
          <w:szCs w:val="23"/>
        </w:rPr>
        <w:t>their next steps</w:t>
      </w:r>
      <w:r w:rsidRPr="00C92601">
        <w:rPr>
          <w:sz w:val="23"/>
          <w:szCs w:val="23"/>
        </w:rPr>
        <w:t>. No reportable actions were completed in FY2</w:t>
      </w:r>
      <w:r w:rsidR="002250C2" w:rsidRPr="00C92601">
        <w:rPr>
          <w:sz w:val="23"/>
          <w:szCs w:val="23"/>
        </w:rPr>
        <w:t>3</w:t>
      </w:r>
      <w:r w:rsidR="004D4CC4" w:rsidRPr="00C92601">
        <w:rPr>
          <w:sz w:val="23"/>
          <w:szCs w:val="23"/>
        </w:rPr>
        <w:t xml:space="preserve"> although staff effort was devoted to </w:t>
      </w:r>
      <w:r w:rsidR="0071424D" w:rsidRPr="00C92601">
        <w:rPr>
          <w:sz w:val="23"/>
          <w:szCs w:val="23"/>
        </w:rPr>
        <w:t>their efforts</w:t>
      </w:r>
      <w:r w:rsidR="00C34B7C">
        <w:rPr>
          <w:sz w:val="23"/>
          <w:szCs w:val="23"/>
        </w:rPr>
        <w:t xml:space="preserve"> to identify and </w:t>
      </w:r>
      <w:r w:rsidR="00212405">
        <w:rPr>
          <w:sz w:val="23"/>
          <w:szCs w:val="23"/>
        </w:rPr>
        <w:t>assess</w:t>
      </w:r>
      <w:r w:rsidR="00D12DB4">
        <w:rPr>
          <w:sz w:val="23"/>
          <w:szCs w:val="23"/>
        </w:rPr>
        <w:t xml:space="preserve"> </w:t>
      </w:r>
      <w:r w:rsidR="00D97B9A">
        <w:rPr>
          <w:sz w:val="23"/>
          <w:szCs w:val="23"/>
        </w:rPr>
        <w:t>a variety of proposed sites</w:t>
      </w:r>
      <w:r w:rsidR="149160AC" w:rsidRPr="00C92601">
        <w:rPr>
          <w:sz w:val="23"/>
          <w:szCs w:val="23"/>
        </w:rPr>
        <w:t xml:space="preserve">. </w:t>
      </w:r>
      <w:r w:rsidRPr="00C92601">
        <w:rPr>
          <w:sz w:val="23"/>
          <w:szCs w:val="23"/>
        </w:rPr>
        <w:t xml:space="preserve"> Lastly, NeighborWorks continues to </w:t>
      </w:r>
      <w:commentRangeStart w:id="11"/>
      <w:commentRangeStart w:id="12"/>
      <w:commentRangeStart w:id="13"/>
      <w:r w:rsidRPr="00C92601">
        <w:rPr>
          <w:sz w:val="23"/>
          <w:szCs w:val="23"/>
        </w:rPr>
        <w:t>assess</w:t>
      </w:r>
      <w:commentRangeEnd w:id="11"/>
      <w:r w:rsidR="007C3867" w:rsidRPr="00C92601">
        <w:rPr>
          <w:rStyle w:val="CommentReference"/>
        </w:rPr>
        <w:commentReference w:id="11"/>
      </w:r>
      <w:commentRangeEnd w:id="12"/>
      <w:r w:rsidR="00A27F73" w:rsidRPr="00C92601">
        <w:rPr>
          <w:rStyle w:val="CommentReference"/>
        </w:rPr>
        <w:commentReference w:id="12"/>
      </w:r>
      <w:commentRangeEnd w:id="13"/>
      <w:r w:rsidR="00153F38" w:rsidRPr="00C92601">
        <w:rPr>
          <w:rStyle w:val="CommentReference"/>
        </w:rPr>
        <w:commentReference w:id="13"/>
      </w:r>
      <w:r w:rsidRPr="00C92601">
        <w:rPr>
          <w:sz w:val="23"/>
          <w:szCs w:val="23"/>
        </w:rPr>
        <w:t xml:space="preserve"> a very limited number of vacant city properties. The City of Lincoln maintains a list of property it owns, its use, site restrictions, and interest. The City follows a local </w:t>
      </w:r>
      <w:r w:rsidR="00B11E50">
        <w:rPr>
          <w:sz w:val="23"/>
          <w:szCs w:val="23"/>
        </w:rPr>
        <w:t xml:space="preserve">administrative </w:t>
      </w:r>
      <w:r w:rsidRPr="00C92601">
        <w:rPr>
          <w:sz w:val="23"/>
          <w:szCs w:val="23"/>
        </w:rPr>
        <w:t>regulation to sell non-needed</w:t>
      </w:r>
      <w:r w:rsidR="002D3A29" w:rsidRPr="00C92601">
        <w:rPr>
          <w:sz w:val="23"/>
          <w:szCs w:val="23"/>
        </w:rPr>
        <w:t xml:space="preserve"> property.</w:t>
      </w:r>
      <w:r w:rsidR="000A0D91">
        <w:rPr>
          <w:sz w:val="23"/>
          <w:szCs w:val="23"/>
        </w:rPr>
        <w:t xml:space="preserve"> </w:t>
      </w:r>
      <w:r w:rsidR="00004FAE">
        <w:rPr>
          <w:sz w:val="23"/>
          <w:szCs w:val="23"/>
        </w:rPr>
        <w:t>Of the 886 parcels the City owns</w:t>
      </w:r>
      <w:r w:rsidR="00B957B0">
        <w:rPr>
          <w:sz w:val="23"/>
          <w:szCs w:val="23"/>
        </w:rPr>
        <w:t xml:space="preserve"> only eight are </w:t>
      </w:r>
      <w:r w:rsidR="002000E3">
        <w:rPr>
          <w:sz w:val="23"/>
          <w:szCs w:val="23"/>
        </w:rPr>
        <w:t xml:space="preserve">recognized as surplus property, and most of those have restrictions </w:t>
      </w:r>
      <w:r w:rsidR="00DB137C">
        <w:rPr>
          <w:sz w:val="23"/>
          <w:szCs w:val="23"/>
        </w:rPr>
        <w:t>to who can buy them</w:t>
      </w:r>
      <w:r w:rsidR="00DF4803">
        <w:rPr>
          <w:sz w:val="23"/>
          <w:szCs w:val="23"/>
        </w:rPr>
        <w:t>.</w:t>
      </w:r>
    </w:p>
    <w:p w14:paraId="766243FC" w14:textId="77777777" w:rsidR="00C45A33" w:rsidRPr="00C92601" w:rsidRDefault="00C45A33" w:rsidP="00077210">
      <w:pPr>
        <w:widowControl w:val="0"/>
        <w:spacing w:after="0" w:line="240" w:lineRule="auto"/>
        <w:rPr>
          <w:sz w:val="23"/>
          <w:szCs w:val="23"/>
        </w:rPr>
      </w:pPr>
    </w:p>
    <w:p w14:paraId="771CFDB7" w14:textId="77777777" w:rsidR="004F0DC1" w:rsidRPr="00C92601" w:rsidRDefault="004F0DC1" w:rsidP="00077210">
      <w:pPr>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7"/>
        <w:gridCol w:w="2323"/>
      </w:tblGrid>
      <w:tr w:rsidR="00BE4993" w:rsidRPr="00C92601" w14:paraId="3E1ABBBC" w14:textId="77777777" w:rsidTr="002758E0">
        <w:trPr>
          <w:cantSplit/>
          <w:tblHeader/>
        </w:trPr>
        <w:tc>
          <w:tcPr>
            <w:tcW w:w="9350" w:type="dxa"/>
            <w:gridSpan w:val="2"/>
            <w:shd w:val="clear" w:color="auto" w:fill="BFBFBF" w:themeFill="background1" w:themeFillShade="BF"/>
          </w:tcPr>
          <w:p w14:paraId="49904102" w14:textId="77777777" w:rsidR="00497D1E" w:rsidRPr="00C92601" w:rsidRDefault="00A4009C" w:rsidP="00077210">
            <w:pPr>
              <w:keepNext/>
              <w:widowControl w:val="0"/>
              <w:spacing w:after="0" w:line="240" w:lineRule="auto"/>
              <w:jc w:val="center"/>
              <w:rPr>
                <w:rFonts w:cs="Arial"/>
              </w:rPr>
            </w:pPr>
            <w:r w:rsidRPr="00C92601">
              <w:rPr>
                <w:b/>
              </w:rPr>
              <w:t>Fiscal Year Summary – HOME Match</w:t>
            </w:r>
          </w:p>
        </w:tc>
      </w:tr>
      <w:tr w:rsidR="00BE4993" w:rsidRPr="00C92601" w14:paraId="107BCD31" w14:textId="77777777" w:rsidTr="002758E0">
        <w:trPr>
          <w:cantSplit/>
        </w:trPr>
        <w:tc>
          <w:tcPr>
            <w:tcW w:w="7027" w:type="dxa"/>
          </w:tcPr>
          <w:p w14:paraId="22A100E7" w14:textId="77777777" w:rsidR="00497D1E" w:rsidRPr="00C92601" w:rsidRDefault="00A4009C" w:rsidP="00077210">
            <w:pPr>
              <w:keepNext/>
              <w:spacing w:after="0" w:line="240" w:lineRule="auto"/>
            </w:pPr>
            <w:r w:rsidRPr="00C92601">
              <w:t>1. Excess match from prior Federal fiscal year</w:t>
            </w:r>
          </w:p>
        </w:tc>
        <w:tc>
          <w:tcPr>
            <w:tcW w:w="2323" w:type="dxa"/>
            <w:shd w:val="clear" w:color="auto" w:fill="BFBFBF" w:themeFill="background1" w:themeFillShade="BF"/>
          </w:tcPr>
          <w:p w14:paraId="15AC5D16" w14:textId="606C7927" w:rsidR="00497D1E" w:rsidRPr="00D915AE" w:rsidRDefault="002758E0" w:rsidP="00077210">
            <w:pPr>
              <w:keepNext/>
              <w:widowControl w:val="0"/>
              <w:spacing w:after="0" w:line="240" w:lineRule="auto"/>
              <w:rPr>
                <w:rFonts w:cs="Arial"/>
              </w:rPr>
            </w:pPr>
            <w:r w:rsidRPr="00D915AE">
              <w:rPr>
                <w:rFonts w:cs="Arial"/>
              </w:rPr>
              <w:t>8,714,676.24</w:t>
            </w:r>
          </w:p>
        </w:tc>
      </w:tr>
      <w:tr w:rsidR="00BE4993" w:rsidRPr="00C92601" w14:paraId="07E5A2B9" w14:textId="77777777" w:rsidTr="002758E0">
        <w:trPr>
          <w:cantSplit/>
        </w:trPr>
        <w:tc>
          <w:tcPr>
            <w:tcW w:w="7027" w:type="dxa"/>
          </w:tcPr>
          <w:p w14:paraId="787B8D1D" w14:textId="77777777" w:rsidR="00497D1E" w:rsidRPr="00C92601" w:rsidRDefault="00A4009C" w:rsidP="00077210">
            <w:pPr>
              <w:keepNext/>
              <w:spacing w:after="0" w:line="240" w:lineRule="auto"/>
            </w:pPr>
            <w:r w:rsidRPr="00C92601">
              <w:t>2. Match contributed during current Federal fiscal year</w:t>
            </w:r>
          </w:p>
        </w:tc>
        <w:tc>
          <w:tcPr>
            <w:tcW w:w="2323" w:type="dxa"/>
            <w:shd w:val="clear" w:color="auto" w:fill="BFBFBF" w:themeFill="background1" w:themeFillShade="BF"/>
          </w:tcPr>
          <w:p w14:paraId="36E19A35" w14:textId="11434939" w:rsidR="00497D1E" w:rsidRPr="00D915AE" w:rsidRDefault="002758E0" w:rsidP="00077210">
            <w:pPr>
              <w:keepNext/>
              <w:widowControl w:val="0"/>
              <w:spacing w:after="0" w:line="240" w:lineRule="auto"/>
              <w:rPr>
                <w:rFonts w:cs="Arial"/>
              </w:rPr>
            </w:pPr>
            <w:r w:rsidRPr="00D915AE">
              <w:rPr>
                <w:rFonts w:cs="Arial"/>
              </w:rPr>
              <w:t>1,110,974.06</w:t>
            </w:r>
          </w:p>
        </w:tc>
      </w:tr>
      <w:tr w:rsidR="00BE4993" w:rsidRPr="00C92601" w14:paraId="6B3E65B1" w14:textId="77777777" w:rsidTr="002758E0">
        <w:trPr>
          <w:cantSplit/>
        </w:trPr>
        <w:tc>
          <w:tcPr>
            <w:tcW w:w="7027" w:type="dxa"/>
          </w:tcPr>
          <w:p w14:paraId="0FA040EB" w14:textId="77777777" w:rsidR="00497D1E" w:rsidRPr="00C92601" w:rsidRDefault="00A4009C" w:rsidP="00077210">
            <w:pPr>
              <w:keepNext/>
              <w:spacing w:after="0" w:line="240" w:lineRule="auto"/>
            </w:pPr>
            <w:proofErr w:type="gramStart"/>
            <w:r w:rsidRPr="00C92601">
              <w:t>3 .Total</w:t>
            </w:r>
            <w:proofErr w:type="gramEnd"/>
            <w:r w:rsidRPr="00C92601">
              <w:t xml:space="preserve"> match available for current Federal fiscal year (Line 1 plus Line 2) </w:t>
            </w:r>
          </w:p>
        </w:tc>
        <w:tc>
          <w:tcPr>
            <w:tcW w:w="2323" w:type="dxa"/>
            <w:shd w:val="clear" w:color="auto" w:fill="BFBFBF" w:themeFill="background1" w:themeFillShade="BF"/>
          </w:tcPr>
          <w:p w14:paraId="11E72335" w14:textId="682CD4AF" w:rsidR="00497D1E" w:rsidRPr="00D915AE" w:rsidRDefault="002758E0" w:rsidP="00077210">
            <w:pPr>
              <w:keepNext/>
              <w:widowControl w:val="0"/>
              <w:spacing w:after="0" w:line="240" w:lineRule="auto"/>
              <w:rPr>
                <w:rFonts w:cs="Arial"/>
              </w:rPr>
            </w:pPr>
            <w:r w:rsidRPr="00D915AE">
              <w:rPr>
                <w:rFonts w:cs="Arial"/>
              </w:rPr>
              <w:t>9,825,650.30</w:t>
            </w:r>
          </w:p>
        </w:tc>
      </w:tr>
      <w:tr w:rsidR="00BE4993" w:rsidRPr="00C92601" w14:paraId="3BD8A917" w14:textId="77777777" w:rsidTr="002758E0">
        <w:trPr>
          <w:cantSplit/>
        </w:trPr>
        <w:tc>
          <w:tcPr>
            <w:tcW w:w="7027" w:type="dxa"/>
          </w:tcPr>
          <w:p w14:paraId="53D03567" w14:textId="77777777" w:rsidR="00497D1E" w:rsidRPr="00C92601" w:rsidRDefault="00A4009C" w:rsidP="00077210">
            <w:pPr>
              <w:keepNext/>
              <w:spacing w:after="0" w:line="240" w:lineRule="auto"/>
            </w:pPr>
            <w:r w:rsidRPr="00C92601">
              <w:t>4. Match liability for current Federal fiscal year</w:t>
            </w:r>
          </w:p>
        </w:tc>
        <w:tc>
          <w:tcPr>
            <w:tcW w:w="2323" w:type="dxa"/>
            <w:shd w:val="clear" w:color="auto" w:fill="BFBFBF" w:themeFill="background1" w:themeFillShade="BF"/>
          </w:tcPr>
          <w:p w14:paraId="759DA53A" w14:textId="123D8A74" w:rsidR="00497D1E" w:rsidRPr="00D915AE" w:rsidRDefault="002758E0" w:rsidP="00077210">
            <w:pPr>
              <w:keepNext/>
              <w:widowControl w:val="0"/>
              <w:spacing w:after="0" w:line="240" w:lineRule="auto"/>
              <w:rPr>
                <w:rFonts w:cs="Arial"/>
              </w:rPr>
            </w:pPr>
            <w:r w:rsidRPr="00D915AE">
              <w:rPr>
                <w:rFonts w:cs="Arial"/>
              </w:rPr>
              <w:t>267,960.34</w:t>
            </w:r>
          </w:p>
        </w:tc>
      </w:tr>
      <w:tr w:rsidR="00BE4993" w:rsidRPr="00C92601" w14:paraId="508E6D34" w14:textId="77777777" w:rsidTr="002758E0">
        <w:trPr>
          <w:cantSplit/>
        </w:trPr>
        <w:tc>
          <w:tcPr>
            <w:tcW w:w="7027" w:type="dxa"/>
          </w:tcPr>
          <w:p w14:paraId="01DBBD7D" w14:textId="77777777" w:rsidR="00497D1E" w:rsidRPr="00C92601" w:rsidRDefault="00A4009C" w:rsidP="00077210">
            <w:pPr>
              <w:keepNext/>
              <w:spacing w:after="0" w:line="240" w:lineRule="auto"/>
            </w:pPr>
            <w:r w:rsidRPr="00C92601">
              <w:t>5. Excess match carried over to next Federal fiscal year (Line 3 minus Line 4)</w:t>
            </w:r>
          </w:p>
        </w:tc>
        <w:tc>
          <w:tcPr>
            <w:tcW w:w="2323" w:type="dxa"/>
            <w:shd w:val="clear" w:color="auto" w:fill="BFBFBF" w:themeFill="background1" w:themeFillShade="BF"/>
          </w:tcPr>
          <w:p w14:paraId="660107A0" w14:textId="01C8525D" w:rsidR="00497D1E" w:rsidRPr="00D915AE" w:rsidRDefault="002758E0" w:rsidP="00077210">
            <w:pPr>
              <w:keepNext/>
              <w:widowControl w:val="0"/>
              <w:spacing w:after="0" w:line="240" w:lineRule="auto"/>
              <w:rPr>
                <w:rFonts w:cs="Arial"/>
              </w:rPr>
            </w:pPr>
            <w:r w:rsidRPr="00D915AE">
              <w:rPr>
                <w:rFonts w:cs="Arial"/>
              </w:rPr>
              <w:t>9,557,689.96</w:t>
            </w:r>
          </w:p>
        </w:tc>
      </w:tr>
    </w:tbl>
    <w:p w14:paraId="030039D6" w14:textId="3CB3F886"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5</w:t>
      </w:r>
      <w:r w:rsidRPr="00C92601">
        <w:rPr>
          <w:rFonts w:asciiTheme="minorHAnsi" w:hAnsiTheme="minorHAnsi"/>
        </w:rPr>
        <w:fldChar w:fldCharType="end"/>
      </w:r>
      <w:r w:rsidRPr="00C92601">
        <w:rPr>
          <w:rFonts w:asciiTheme="minorHAnsi" w:hAnsiTheme="minorHAnsi"/>
        </w:rPr>
        <w:t xml:space="preserve"> – Fiscal Year Summary - HOME Match Report</w:t>
      </w:r>
    </w:p>
    <w:p w14:paraId="3AB78755" w14:textId="77777777" w:rsidR="00497D1E" w:rsidRPr="00C92601" w:rsidRDefault="00497D1E" w:rsidP="00077210">
      <w:pPr>
        <w:widowControl w:val="0"/>
        <w:spacing w:line="240" w:lineRule="auto"/>
        <w:rPr>
          <w:rFonts w:cs="Arial"/>
        </w:rPr>
      </w:pPr>
    </w:p>
    <w:p w14:paraId="0F0954B7" w14:textId="77777777" w:rsidR="00497D1E" w:rsidRPr="00C92601" w:rsidRDefault="00497D1E" w:rsidP="00077210">
      <w:pPr>
        <w:keepNext/>
        <w:spacing w:after="0" w:line="240" w:lineRule="auto"/>
        <w:rPr>
          <w:b/>
          <w:sz w:val="24"/>
          <w:szCs w:val="24"/>
        </w:rPr>
        <w:sectPr w:rsidR="00497D1E" w:rsidRPr="00C92601">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38"/>
        <w:gridCol w:w="1439"/>
        <w:gridCol w:w="1439"/>
        <w:gridCol w:w="1439"/>
        <w:gridCol w:w="1439"/>
        <w:gridCol w:w="1439"/>
        <w:gridCol w:w="1439"/>
        <w:gridCol w:w="1439"/>
        <w:gridCol w:w="1439"/>
      </w:tblGrid>
      <w:tr w:rsidR="00BE4993" w:rsidRPr="00C92601" w14:paraId="4BAFD46D" w14:textId="77777777">
        <w:trPr>
          <w:cantSplit/>
          <w:tblHeader/>
        </w:trPr>
        <w:tc>
          <w:tcPr>
            <w:tcW w:w="13176" w:type="dxa"/>
            <w:gridSpan w:val="9"/>
          </w:tcPr>
          <w:p w14:paraId="7403AA79" w14:textId="77777777" w:rsidR="00497D1E" w:rsidRPr="00C92601" w:rsidRDefault="00A4009C" w:rsidP="00077210">
            <w:pPr>
              <w:keepNext/>
              <w:widowControl w:val="0"/>
              <w:tabs>
                <w:tab w:val="left" w:pos="405"/>
                <w:tab w:val="center" w:pos="6480"/>
              </w:tabs>
              <w:spacing w:after="0" w:line="240" w:lineRule="auto"/>
              <w:rPr>
                <w:b/>
              </w:rPr>
            </w:pPr>
            <w:r w:rsidRPr="00C92601">
              <w:rPr>
                <w:b/>
              </w:rPr>
              <w:lastRenderedPageBreak/>
              <w:tab/>
            </w:r>
            <w:r w:rsidRPr="00C92601">
              <w:rPr>
                <w:b/>
              </w:rPr>
              <w:tab/>
              <w:t>Match Contribution for the Federal Fiscal Year</w:t>
            </w:r>
          </w:p>
        </w:tc>
      </w:tr>
      <w:tr w:rsidR="00BE4993" w:rsidRPr="00C92601" w14:paraId="4FC03511" w14:textId="77777777">
        <w:trPr>
          <w:cantSplit/>
          <w:tblHeader/>
        </w:trPr>
        <w:tc>
          <w:tcPr>
            <w:tcW w:w="1464" w:type="dxa"/>
          </w:tcPr>
          <w:p w14:paraId="337525CD" w14:textId="77777777" w:rsidR="00497D1E" w:rsidRPr="00C92601" w:rsidRDefault="00A4009C" w:rsidP="00077210">
            <w:pPr>
              <w:keepNext/>
              <w:widowControl w:val="0"/>
              <w:spacing w:after="0" w:line="240" w:lineRule="auto"/>
              <w:jc w:val="center"/>
              <w:rPr>
                <w:b/>
                <w:sz w:val="20"/>
                <w:szCs w:val="20"/>
              </w:rPr>
            </w:pPr>
            <w:r w:rsidRPr="00C92601">
              <w:rPr>
                <w:b/>
                <w:sz w:val="20"/>
                <w:szCs w:val="20"/>
              </w:rPr>
              <w:t>Project No. or Other ID</w:t>
            </w:r>
          </w:p>
        </w:tc>
        <w:tc>
          <w:tcPr>
            <w:tcW w:w="1464" w:type="dxa"/>
          </w:tcPr>
          <w:p w14:paraId="3037F8E6" w14:textId="77777777" w:rsidR="00497D1E" w:rsidRPr="00C92601" w:rsidRDefault="00A4009C" w:rsidP="00077210">
            <w:pPr>
              <w:keepNext/>
              <w:widowControl w:val="0"/>
              <w:spacing w:after="0" w:line="240" w:lineRule="auto"/>
              <w:jc w:val="center"/>
              <w:rPr>
                <w:b/>
                <w:sz w:val="20"/>
                <w:szCs w:val="20"/>
              </w:rPr>
            </w:pPr>
            <w:r w:rsidRPr="00C92601">
              <w:rPr>
                <w:b/>
                <w:sz w:val="20"/>
                <w:szCs w:val="20"/>
              </w:rPr>
              <w:t>Date of Contribution</w:t>
            </w:r>
          </w:p>
        </w:tc>
        <w:tc>
          <w:tcPr>
            <w:tcW w:w="1464" w:type="dxa"/>
          </w:tcPr>
          <w:p w14:paraId="6E5457B5" w14:textId="77777777" w:rsidR="00497D1E" w:rsidRPr="00C92601" w:rsidRDefault="00A4009C" w:rsidP="00077210">
            <w:pPr>
              <w:keepNext/>
              <w:widowControl w:val="0"/>
              <w:spacing w:after="0" w:line="240" w:lineRule="auto"/>
              <w:jc w:val="center"/>
              <w:rPr>
                <w:b/>
                <w:sz w:val="20"/>
                <w:szCs w:val="20"/>
              </w:rPr>
            </w:pPr>
            <w:r w:rsidRPr="00C92601">
              <w:rPr>
                <w:b/>
                <w:sz w:val="20"/>
                <w:szCs w:val="20"/>
              </w:rPr>
              <w:t>Cash</w:t>
            </w:r>
          </w:p>
          <w:p w14:paraId="34B5B7E3" w14:textId="77777777" w:rsidR="00497D1E" w:rsidRPr="00C92601" w:rsidRDefault="00A4009C" w:rsidP="00077210">
            <w:pPr>
              <w:keepNext/>
              <w:widowControl w:val="0"/>
              <w:spacing w:after="0" w:line="240" w:lineRule="auto"/>
              <w:jc w:val="center"/>
              <w:rPr>
                <w:b/>
                <w:sz w:val="20"/>
                <w:szCs w:val="20"/>
              </w:rPr>
            </w:pPr>
            <w:r w:rsidRPr="00C92601">
              <w:rPr>
                <w:b/>
                <w:sz w:val="20"/>
                <w:szCs w:val="20"/>
              </w:rPr>
              <w:t>(non-Federal sources)</w:t>
            </w:r>
          </w:p>
        </w:tc>
        <w:tc>
          <w:tcPr>
            <w:tcW w:w="1464" w:type="dxa"/>
          </w:tcPr>
          <w:p w14:paraId="3A5C4021" w14:textId="77777777" w:rsidR="00497D1E" w:rsidRPr="00C92601" w:rsidRDefault="00A4009C" w:rsidP="00077210">
            <w:pPr>
              <w:keepNext/>
              <w:widowControl w:val="0"/>
              <w:spacing w:after="0" w:line="240" w:lineRule="auto"/>
              <w:jc w:val="center"/>
              <w:rPr>
                <w:b/>
                <w:sz w:val="20"/>
                <w:szCs w:val="20"/>
              </w:rPr>
            </w:pPr>
            <w:r w:rsidRPr="00C92601">
              <w:rPr>
                <w:b/>
                <w:sz w:val="20"/>
                <w:szCs w:val="20"/>
              </w:rPr>
              <w:t>Foregone Taxes, Fees, Charges</w:t>
            </w:r>
          </w:p>
        </w:tc>
        <w:tc>
          <w:tcPr>
            <w:tcW w:w="1464" w:type="dxa"/>
          </w:tcPr>
          <w:p w14:paraId="00150277" w14:textId="77777777" w:rsidR="00497D1E" w:rsidRPr="00C92601" w:rsidRDefault="00A4009C" w:rsidP="00077210">
            <w:pPr>
              <w:keepNext/>
              <w:widowControl w:val="0"/>
              <w:spacing w:after="0" w:line="240" w:lineRule="auto"/>
              <w:jc w:val="center"/>
              <w:rPr>
                <w:b/>
                <w:sz w:val="20"/>
                <w:szCs w:val="20"/>
              </w:rPr>
            </w:pPr>
            <w:r w:rsidRPr="00C92601">
              <w:rPr>
                <w:b/>
                <w:sz w:val="20"/>
                <w:szCs w:val="20"/>
              </w:rPr>
              <w:t>Appraised Land/Real Property</w:t>
            </w:r>
          </w:p>
        </w:tc>
        <w:tc>
          <w:tcPr>
            <w:tcW w:w="1464" w:type="dxa"/>
          </w:tcPr>
          <w:p w14:paraId="410C45DA" w14:textId="77777777" w:rsidR="00497D1E" w:rsidRPr="00C92601" w:rsidRDefault="00A4009C" w:rsidP="00077210">
            <w:pPr>
              <w:keepNext/>
              <w:widowControl w:val="0"/>
              <w:spacing w:after="0" w:line="240" w:lineRule="auto"/>
              <w:jc w:val="center"/>
              <w:rPr>
                <w:b/>
                <w:sz w:val="20"/>
                <w:szCs w:val="20"/>
              </w:rPr>
            </w:pPr>
            <w:r w:rsidRPr="00C92601">
              <w:rPr>
                <w:b/>
                <w:sz w:val="20"/>
                <w:szCs w:val="20"/>
              </w:rPr>
              <w:t>Required Infrastructure</w:t>
            </w:r>
          </w:p>
        </w:tc>
        <w:tc>
          <w:tcPr>
            <w:tcW w:w="1464" w:type="dxa"/>
          </w:tcPr>
          <w:p w14:paraId="0EE0A600" w14:textId="77777777" w:rsidR="00497D1E" w:rsidRPr="00C92601" w:rsidRDefault="00A4009C" w:rsidP="00077210">
            <w:pPr>
              <w:keepNext/>
              <w:widowControl w:val="0"/>
              <w:spacing w:after="0" w:line="240" w:lineRule="auto"/>
              <w:jc w:val="center"/>
              <w:rPr>
                <w:b/>
                <w:sz w:val="20"/>
                <w:szCs w:val="20"/>
              </w:rPr>
            </w:pPr>
            <w:r w:rsidRPr="00C92601">
              <w:rPr>
                <w:b/>
                <w:sz w:val="20"/>
                <w:szCs w:val="20"/>
              </w:rPr>
              <w:t>Site Preparation, Construction Materials, Donated labor</w:t>
            </w:r>
          </w:p>
        </w:tc>
        <w:tc>
          <w:tcPr>
            <w:tcW w:w="1464" w:type="dxa"/>
          </w:tcPr>
          <w:p w14:paraId="5B4CFB08" w14:textId="77777777" w:rsidR="00497D1E" w:rsidRPr="00C92601" w:rsidRDefault="00A4009C" w:rsidP="00077210">
            <w:pPr>
              <w:keepNext/>
              <w:widowControl w:val="0"/>
              <w:spacing w:after="0" w:line="240" w:lineRule="auto"/>
              <w:jc w:val="center"/>
              <w:rPr>
                <w:b/>
                <w:sz w:val="20"/>
                <w:szCs w:val="20"/>
              </w:rPr>
            </w:pPr>
            <w:r w:rsidRPr="00C92601">
              <w:rPr>
                <w:b/>
                <w:sz w:val="20"/>
                <w:szCs w:val="20"/>
              </w:rPr>
              <w:t>Bond Financing</w:t>
            </w:r>
          </w:p>
        </w:tc>
        <w:tc>
          <w:tcPr>
            <w:tcW w:w="1464" w:type="dxa"/>
          </w:tcPr>
          <w:p w14:paraId="3347421E" w14:textId="77777777" w:rsidR="00497D1E" w:rsidRPr="00C92601" w:rsidRDefault="00A4009C" w:rsidP="00077210">
            <w:pPr>
              <w:keepNext/>
              <w:widowControl w:val="0"/>
              <w:spacing w:after="0" w:line="240" w:lineRule="auto"/>
              <w:jc w:val="center"/>
              <w:rPr>
                <w:b/>
                <w:sz w:val="20"/>
                <w:szCs w:val="20"/>
              </w:rPr>
            </w:pPr>
            <w:r w:rsidRPr="00C92601">
              <w:rPr>
                <w:b/>
                <w:sz w:val="20"/>
                <w:szCs w:val="20"/>
              </w:rPr>
              <w:t>Total Match</w:t>
            </w:r>
          </w:p>
        </w:tc>
      </w:tr>
      <w:tr w:rsidR="00BE4993" w:rsidRPr="00C92601" w14:paraId="38D8F2ED" w14:textId="77777777">
        <w:trPr>
          <w:cantSplit/>
        </w:trPr>
        <w:tc>
          <w:tcPr>
            <w:tcW w:w="1464" w:type="dxa"/>
          </w:tcPr>
          <w:p w14:paraId="1BC0A18C" w14:textId="77777777" w:rsidR="00497D1E" w:rsidRPr="00C92601" w:rsidRDefault="00497D1E" w:rsidP="00077210">
            <w:pPr>
              <w:keepNext/>
              <w:widowControl w:val="0"/>
              <w:spacing w:after="0" w:line="240" w:lineRule="auto"/>
              <w:rPr>
                <w:sz w:val="20"/>
                <w:szCs w:val="20"/>
              </w:rPr>
            </w:pPr>
          </w:p>
        </w:tc>
        <w:tc>
          <w:tcPr>
            <w:tcW w:w="1464" w:type="dxa"/>
          </w:tcPr>
          <w:p w14:paraId="48023F91" w14:textId="60F67476" w:rsidR="00497D1E" w:rsidRPr="00C92601" w:rsidRDefault="00FD7235" w:rsidP="00077210">
            <w:pPr>
              <w:keepNext/>
              <w:widowControl w:val="0"/>
              <w:spacing w:after="0" w:line="240" w:lineRule="auto"/>
              <w:rPr>
                <w:sz w:val="20"/>
                <w:szCs w:val="20"/>
              </w:rPr>
            </w:pPr>
            <w:r w:rsidRPr="00C92601">
              <w:rPr>
                <w:sz w:val="20"/>
                <w:szCs w:val="20"/>
              </w:rPr>
              <w:t>08/31/2024</w:t>
            </w:r>
          </w:p>
        </w:tc>
        <w:tc>
          <w:tcPr>
            <w:tcW w:w="1464" w:type="dxa"/>
          </w:tcPr>
          <w:p w14:paraId="194D7100" w14:textId="782D16E7" w:rsidR="00497D1E" w:rsidRPr="00C92601" w:rsidRDefault="00951910" w:rsidP="00077210">
            <w:pPr>
              <w:keepNext/>
              <w:widowControl w:val="0"/>
              <w:spacing w:after="0" w:line="240" w:lineRule="auto"/>
              <w:rPr>
                <w:sz w:val="20"/>
                <w:szCs w:val="20"/>
              </w:rPr>
            </w:pPr>
            <w:r w:rsidRPr="00C92601">
              <w:rPr>
                <w:sz w:val="20"/>
                <w:szCs w:val="20"/>
              </w:rPr>
              <w:t>512,052.00</w:t>
            </w:r>
          </w:p>
        </w:tc>
        <w:tc>
          <w:tcPr>
            <w:tcW w:w="1464" w:type="dxa"/>
          </w:tcPr>
          <w:p w14:paraId="4AF4BFE0" w14:textId="77777777" w:rsidR="00497D1E" w:rsidRPr="00C92601" w:rsidRDefault="00497D1E" w:rsidP="00077210">
            <w:pPr>
              <w:keepNext/>
              <w:widowControl w:val="0"/>
              <w:spacing w:after="0" w:line="240" w:lineRule="auto"/>
              <w:rPr>
                <w:sz w:val="20"/>
                <w:szCs w:val="20"/>
              </w:rPr>
            </w:pPr>
          </w:p>
        </w:tc>
        <w:tc>
          <w:tcPr>
            <w:tcW w:w="1464" w:type="dxa"/>
          </w:tcPr>
          <w:p w14:paraId="2A71DB07" w14:textId="77777777" w:rsidR="00497D1E" w:rsidRPr="00C92601" w:rsidRDefault="00497D1E" w:rsidP="00077210">
            <w:pPr>
              <w:keepNext/>
              <w:widowControl w:val="0"/>
              <w:spacing w:after="0" w:line="240" w:lineRule="auto"/>
              <w:rPr>
                <w:sz w:val="20"/>
                <w:szCs w:val="20"/>
              </w:rPr>
            </w:pPr>
          </w:p>
        </w:tc>
        <w:tc>
          <w:tcPr>
            <w:tcW w:w="1464" w:type="dxa"/>
          </w:tcPr>
          <w:p w14:paraId="6CEC6F89" w14:textId="77777777" w:rsidR="00497D1E" w:rsidRPr="00C92601" w:rsidRDefault="00497D1E" w:rsidP="00077210">
            <w:pPr>
              <w:keepNext/>
              <w:widowControl w:val="0"/>
              <w:spacing w:after="0" w:line="240" w:lineRule="auto"/>
              <w:rPr>
                <w:sz w:val="20"/>
                <w:szCs w:val="20"/>
              </w:rPr>
            </w:pPr>
          </w:p>
        </w:tc>
        <w:tc>
          <w:tcPr>
            <w:tcW w:w="1464" w:type="dxa"/>
          </w:tcPr>
          <w:p w14:paraId="457FCC5C" w14:textId="4F85B0DF" w:rsidR="00497D1E" w:rsidRPr="00C92601" w:rsidRDefault="00E86B31" w:rsidP="00077210">
            <w:pPr>
              <w:keepNext/>
              <w:widowControl w:val="0"/>
              <w:spacing w:after="0" w:line="240" w:lineRule="auto"/>
              <w:rPr>
                <w:sz w:val="20"/>
                <w:szCs w:val="20"/>
              </w:rPr>
            </w:pPr>
            <w:r w:rsidRPr="00C92601">
              <w:rPr>
                <w:sz w:val="20"/>
                <w:szCs w:val="20"/>
              </w:rPr>
              <w:t>598,922.06</w:t>
            </w:r>
          </w:p>
        </w:tc>
        <w:tc>
          <w:tcPr>
            <w:tcW w:w="1464" w:type="dxa"/>
          </w:tcPr>
          <w:p w14:paraId="52CFCD59" w14:textId="77777777" w:rsidR="00497D1E" w:rsidRPr="00C92601" w:rsidRDefault="00497D1E" w:rsidP="00077210">
            <w:pPr>
              <w:keepNext/>
              <w:widowControl w:val="0"/>
              <w:spacing w:after="0" w:line="240" w:lineRule="auto"/>
              <w:rPr>
                <w:sz w:val="20"/>
                <w:szCs w:val="20"/>
              </w:rPr>
            </w:pPr>
          </w:p>
        </w:tc>
        <w:tc>
          <w:tcPr>
            <w:tcW w:w="1464" w:type="dxa"/>
          </w:tcPr>
          <w:p w14:paraId="0905A6B4" w14:textId="5FB7AC5A" w:rsidR="00497D1E" w:rsidRPr="00C92601" w:rsidRDefault="00E86B31" w:rsidP="00077210">
            <w:pPr>
              <w:keepNext/>
              <w:widowControl w:val="0"/>
              <w:spacing w:after="0" w:line="240" w:lineRule="auto"/>
              <w:rPr>
                <w:sz w:val="20"/>
                <w:szCs w:val="20"/>
              </w:rPr>
            </w:pPr>
            <w:r w:rsidRPr="00C92601">
              <w:rPr>
                <w:sz w:val="20"/>
                <w:szCs w:val="20"/>
              </w:rPr>
              <w:t>1,110,974.06</w:t>
            </w:r>
          </w:p>
        </w:tc>
      </w:tr>
    </w:tbl>
    <w:p w14:paraId="75EC3607" w14:textId="3872F90D"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6</w:t>
      </w:r>
      <w:r w:rsidRPr="00C92601">
        <w:rPr>
          <w:rFonts w:asciiTheme="minorHAnsi" w:hAnsiTheme="minorHAnsi"/>
        </w:rPr>
        <w:fldChar w:fldCharType="end"/>
      </w:r>
      <w:r w:rsidRPr="00C92601">
        <w:rPr>
          <w:rFonts w:asciiTheme="minorHAnsi" w:hAnsiTheme="minorHAnsi"/>
        </w:rPr>
        <w:t xml:space="preserve"> – Match Contribution for the Federal Fiscal Year</w:t>
      </w:r>
    </w:p>
    <w:p w14:paraId="01E192C6" w14:textId="77777777" w:rsidR="00497D1E" w:rsidRPr="00C92601" w:rsidRDefault="00497D1E" w:rsidP="00077210">
      <w:pPr>
        <w:spacing w:line="240" w:lineRule="auto"/>
      </w:pPr>
    </w:p>
    <w:p w14:paraId="45C85C85" w14:textId="77777777" w:rsidR="00497D1E" w:rsidRPr="00C92601" w:rsidRDefault="00A4009C" w:rsidP="00077210">
      <w:pPr>
        <w:widowControl w:val="0"/>
        <w:spacing w:line="240" w:lineRule="auto"/>
        <w:rPr>
          <w:b/>
          <w:sz w:val="24"/>
          <w:szCs w:val="24"/>
        </w:rPr>
      </w:pPr>
      <w:r w:rsidRPr="00C92601">
        <w:rPr>
          <w:b/>
          <w:sz w:val="24"/>
          <w:szCs w:val="24"/>
        </w:rPr>
        <w:t>HOME MBE/WBE report</w:t>
      </w:r>
    </w:p>
    <w:p w14:paraId="1E02FCF9" w14:textId="2DD40121" w:rsidR="00C45A33" w:rsidRPr="00C92601" w:rsidRDefault="00C45A33" w:rsidP="00077210">
      <w:pPr>
        <w:widowControl w:val="0"/>
        <w:spacing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89"/>
        <w:gridCol w:w="2590"/>
        <w:gridCol w:w="2590"/>
        <w:gridCol w:w="2590"/>
        <w:gridCol w:w="2591"/>
      </w:tblGrid>
      <w:tr w:rsidR="00BE4993" w:rsidRPr="00C92601" w14:paraId="2B4A0957" w14:textId="77777777">
        <w:trPr>
          <w:cantSplit/>
          <w:tblHeader/>
        </w:trPr>
        <w:tc>
          <w:tcPr>
            <w:tcW w:w="13176" w:type="dxa"/>
            <w:gridSpan w:val="5"/>
          </w:tcPr>
          <w:p w14:paraId="329222B3" w14:textId="77777777" w:rsidR="00497D1E" w:rsidRPr="00C92601" w:rsidRDefault="00A4009C" w:rsidP="00077210">
            <w:pPr>
              <w:keepNext/>
              <w:widowControl w:val="0"/>
              <w:spacing w:after="0" w:line="240" w:lineRule="auto"/>
              <w:rPr>
                <w:b/>
              </w:rPr>
            </w:pPr>
            <w:r w:rsidRPr="00C92601">
              <w:rPr>
                <w:b/>
              </w:rPr>
              <w:t xml:space="preserve">Program Income </w:t>
            </w:r>
            <w:r w:rsidRPr="00C92601">
              <w:t>– Enter the program amounts for the reporting period</w:t>
            </w:r>
          </w:p>
        </w:tc>
      </w:tr>
      <w:tr w:rsidR="00BE4993" w:rsidRPr="00C92601" w14:paraId="1316CD14" w14:textId="77777777">
        <w:trPr>
          <w:cantSplit/>
          <w:tblHeader/>
        </w:trPr>
        <w:tc>
          <w:tcPr>
            <w:tcW w:w="2635" w:type="dxa"/>
          </w:tcPr>
          <w:p w14:paraId="5255200D" w14:textId="26F486F4" w:rsidR="00497D1E" w:rsidRPr="00C92601" w:rsidRDefault="00A4009C" w:rsidP="00077210">
            <w:pPr>
              <w:keepNext/>
              <w:spacing w:after="0" w:line="240" w:lineRule="auto"/>
              <w:jc w:val="center"/>
              <w:rPr>
                <w:b/>
              </w:rPr>
            </w:pPr>
            <w:r w:rsidRPr="00C92601">
              <w:rPr>
                <w:b/>
              </w:rPr>
              <w:t>Balance on hand at beginning of reporting period</w:t>
            </w:r>
          </w:p>
          <w:p w14:paraId="26BB7D93" w14:textId="77777777" w:rsidR="00497D1E" w:rsidRPr="00C92601" w:rsidRDefault="00A4009C" w:rsidP="00077210">
            <w:pPr>
              <w:keepNext/>
              <w:spacing w:after="0" w:line="240" w:lineRule="auto"/>
              <w:jc w:val="center"/>
              <w:rPr>
                <w:b/>
              </w:rPr>
            </w:pPr>
            <w:r w:rsidRPr="00C92601">
              <w:rPr>
                <w:b/>
              </w:rPr>
              <w:t>$</w:t>
            </w:r>
          </w:p>
        </w:tc>
        <w:tc>
          <w:tcPr>
            <w:tcW w:w="2635" w:type="dxa"/>
          </w:tcPr>
          <w:p w14:paraId="01CD24A2" w14:textId="77777777" w:rsidR="00497D1E" w:rsidRPr="00C92601" w:rsidRDefault="00A4009C" w:rsidP="00077210">
            <w:pPr>
              <w:keepNext/>
              <w:spacing w:after="0" w:line="240" w:lineRule="auto"/>
              <w:jc w:val="center"/>
              <w:rPr>
                <w:b/>
              </w:rPr>
            </w:pPr>
            <w:r w:rsidRPr="00C92601">
              <w:rPr>
                <w:b/>
              </w:rPr>
              <w:t>Amount received during reporting period</w:t>
            </w:r>
          </w:p>
          <w:p w14:paraId="3602FF1E" w14:textId="77777777" w:rsidR="00497D1E" w:rsidRPr="00C92601" w:rsidRDefault="00A4009C" w:rsidP="00077210">
            <w:pPr>
              <w:keepNext/>
              <w:spacing w:after="0" w:line="240" w:lineRule="auto"/>
              <w:jc w:val="center"/>
              <w:rPr>
                <w:b/>
              </w:rPr>
            </w:pPr>
            <w:r w:rsidRPr="00C92601">
              <w:rPr>
                <w:b/>
              </w:rPr>
              <w:t>$</w:t>
            </w:r>
          </w:p>
        </w:tc>
        <w:tc>
          <w:tcPr>
            <w:tcW w:w="2635" w:type="dxa"/>
          </w:tcPr>
          <w:p w14:paraId="2C01F872" w14:textId="77777777" w:rsidR="00497D1E" w:rsidRPr="00C92601" w:rsidRDefault="00A4009C" w:rsidP="00077210">
            <w:pPr>
              <w:keepNext/>
              <w:spacing w:after="0" w:line="240" w:lineRule="auto"/>
              <w:jc w:val="center"/>
              <w:rPr>
                <w:b/>
              </w:rPr>
            </w:pPr>
            <w:r w:rsidRPr="00C92601">
              <w:rPr>
                <w:b/>
              </w:rPr>
              <w:t>Total amount expended during reporting period</w:t>
            </w:r>
          </w:p>
          <w:p w14:paraId="62A4F006" w14:textId="77777777" w:rsidR="00497D1E" w:rsidRPr="00C92601" w:rsidRDefault="00A4009C" w:rsidP="00077210">
            <w:pPr>
              <w:keepNext/>
              <w:spacing w:after="0" w:line="240" w:lineRule="auto"/>
              <w:jc w:val="center"/>
              <w:rPr>
                <w:b/>
              </w:rPr>
            </w:pPr>
            <w:r w:rsidRPr="00C92601">
              <w:rPr>
                <w:b/>
              </w:rPr>
              <w:t>$</w:t>
            </w:r>
          </w:p>
        </w:tc>
        <w:tc>
          <w:tcPr>
            <w:tcW w:w="2635" w:type="dxa"/>
          </w:tcPr>
          <w:p w14:paraId="6C990260" w14:textId="77777777" w:rsidR="00497D1E" w:rsidRPr="00C92601" w:rsidRDefault="00A4009C" w:rsidP="00077210">
            <w:pPr>
              <w:keepNext/>
              <w:spacing w:after="0" w:line="240" w:lineRule="auto"/>
              <w:jc w:val="center"/>
              <w:rPr>
                <w:b/>
              </w:rPr>
            </w:pPr>
            <w:r w:rsidRPr="00C92601">
              <w:rPr>
                <w:b/>
              </w:rPr>
              <w:t>Amount expended for TBRA</w:t>
            </w:r>
          </w:p>
          <w:p w14:paraId="44FD01CE" w14:textId="77777777" w:rsidR="00497D1E" w:rsidRPr="00C92601" w:rsidRDefault="00A4009C" w:rsidP="00077210">
            <w:pPr>
              <w:keepNext/>
              <w:spacing w:after="0" w:line="240" w:lineRule="auto"/>
              <w:jc w:val="center"/>
              <w:rPr>
                <w:b/>
              </w:rPr>
            </w:pPr>
            <w:r w:rsidRPr="00C92601">
              <w:rPr>
                <w:b/>
              </w:rPr>
              <w:t>$</w:t>
            </w:r>
          </w:p>
        </w:tc>
        <w:tc>
          <w:tcPr>
            <w:tcW w:w="2636" w:type="dxa"/>
          </w:tcPr>
          <w:p w14:paraId="393B0916" w14:textId="77777777" w:rsidR="00497D1E" w:rsidRPr="00C92601" w:rsidRDefault="00A4009C" w:rsidP="00077210">
            <w:pPr>
              <w:keepNext/>
              <w:spacing w:after="0" w:line="240" w:lineRule="auto"/>
              <w:jc w:val="center"/>
              <w:rPr>
                <w:b/>
              </w:rPr>
            </w:pPr>
            <w:r w:rsidRPr="00C92601">
              <w:rPr>
                <w:b/>
              </w:rPr>
              <w:t>Balance on hand at end of reporting period</w:t>
            </w:r>
          </w:p>
          <w:p w14:paraId="28D8753F" w14:textId="77777777" w:rsidR="00497D1E" w:rsidRPr="00C92601" w:rsidRDefault="00A4009C" w:rsidP="00077210">
            <w:pPr>
              <w:keepNext/>
              <w:spacing w:after="0" w:line="240" w:lineRule="auto"/>
              <w:jc w:val="center"/>
              <w:rPr>
                <w:b/>
              </w:rPr>
            </w:pPr>
            <w:r w:rsidRPr="00C92601">
              <w:rPr>
                <w:b/>
              </w:rPr>
              <w:t>$</w:t>
            </w:r>
          </w:p>
        </w:tc>
      </w:tr>
      <w:tr w:rsidR="00BE4993" w:rsidRPr="00C92601" w14:paraId="48F7E064" w14:textId="77777777">
        <w:trPr>
          <w:cantSplit/>
        </w:trPr>
        <w:tc>
          <w:tcPr>
            <w:tcW w:w="2635" w:type="dxa"/>
          </w:tcPr>
          <w:p w14:paraId="6CC62DE9" w14:textId="41212046" w:rsidR="00497D1E" w:rsidRPr="00D915AE" w:rsidRDefault="009A342D" w:rsidP="00077210">
            <w:pPr>
              <w:keepNext/>
              <w:widowControl w:val="0"/>
              <w:spacing w:after="0" w:line="240" w:lineRule="auto"/>
              <w:rPr>
                <w:bCs/>
              </w:rPr>
            </w:pPr>
            <w:r w:rsidRPr="00D915AE">
              <w:rPr>
                <w:bCs/>
              </w:rPr>
              <w:t>$0</w:t>
            </w:r>
          </w:p>
        </w:tc>
        <w:tc>
          <w:tcPr>
            <w:tcW w:w="2635" w:type="dxa"/>
          </w:tcPr>
          <w:p w14:paraId="09DC45F3" w14:textId="0B200E57" w:rsidR="00497D1E" w:rsidRPr="00D915AE" w:rsidRDefault="009A342D" w:rsidP="00077210">
            <w:pPr>
              <w:keepNext/>
              <w:widowControl w:val="0"/>
              <w:spacing w:after="0" w:line="240" w:lineRule="auto"/>
              <w:rPr>
                <w:bCs/>
              </w:rPr>
            </w:pPr>
            <w:r w:rsidRPr="00D915AE">
              <w:rPr>
                <w:bCs/>
              </w:rPr>
              <w:t>$317,174.44</w:t>
            </w:r>
          </w:p>
        </w:tc>
        <w:tc>
          <w:tcPr>
            <w:tcW w:w="2635" w:type="dxa"/>
          </w:tcPr>
          <w:p w14:paraId="627429F5" w14:textId="39419300" w:rsidR="00497D1E" w:rsidRPr="00D915AE" w:rsidRDefault="009A342D" w:rsidP="00077210">
            <w:pPr>
              <w:keepNext/>
              <w:widowControl w:val="0"/>
              <w:spacing w:after="0" w:line="240" w:lineRule="auto"/>
              <w:rPr>
                <w:bCs/>
              </w:rPr>
            </w:pPr>
            <w:r w:rsidRPr="00D915AE">
              <w:rPr>
                <w:bCs/>
              </w:rPr>
              <w:t>$317,174.44</w:t>
            </w:r>
          </w:p>
        </w:tc>
        <w:tc>
          <w:tcPr>
            <w:tcW w:w="2635" w:type="dxa"/>
          </w:tcPr>
          <w:p w14:paraId="1D7A7C10" w14:textId="5956F37C" w:rsidR="00497D1E" w:rsidRPr="00D915AE" w:rsidRDefault="009F5463" w:rsidP="00077210">
            <w:pPr>
              <w:keepNext/>
              <w:widowControl w:val="0"/>
              <w:spacing w:after="0" w:line="240" w:lineRule="auto"/>
              <w:rPr>
                <w:bCs/>
              </w:rPr>
            </w:pPr>
            <w:r w:rsidRPr="00D915AE">
              <w:rPr>
                <w:bCs/>
              </w:rPr>
              <w:t>$0</w:t>
            </w:r>
          </w:p>
        </w:tc>
        <w:tc>
          <w:tcPr>
            <w:tcW w:w="2636" w:type="dxa"/>
          </w:tcPr>
          <w:p w14:paraId="7EF64667" w14:textId="1C677300" w:rsidR="00497D1E" w:rsidRPr="00D915AE" w:rsidRDefault="009F5463" w:rsidP="00077210">
            <w:pPr>
              <w:keepNext/>
              <w:widowControl w:val="0"/>
              <w:spacing w:after="0" w:line="240" w:lineRule="auto"/>
              <w:rPr>
                <w:bCs/>
              </w:rPr>
            </w:pPr>
            <w:r w:rsidRPr="00D915AE">
              <w:rPr>
                <w:bCs/>
              </w:rPr>
              <w:t>$0</w:t>
            </w:r>
          </w:p>
        </w:tc>
      </w:tr>
    </w:tbl>
    <w:p w14:paraId="686849A5" w14:textId="2A84B323"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7</w:t>
      </w:r>
      <w:r w:rsidRPr="00C92601">
        <w:rPr>
          <w:rFonts w:asciiTheme="minorHAnsi" w:hAnsiTheme="minorHAnsi"/>
        </w:rPr>
        <w:fldChar w:fldCharType="end"/>
      </w:r>
      <w:r w:rsidRPr="00C92601">
        <w:rPr>
          <w:rFonts w:asciiTheme="minorHAnsi" w:hAnsiTheme="minorHAnsi"/>
        </w:rPr>
        <w:t xml:space="preserve"> – Program Income</w:t>
      </w:r>
    </w:p>
    <w:p w14:paraId="03DE3FAC" w14:textId="77777777" w:rsidR="00497D1E" w:rsidRPr="00C92601" w:rsidRDefault="00497D1E" w:rsidP="00077210">
      <w:pPr>
        <w:widowControl w:val="0"/>
        <w:spacing w:after="0" w:line="240" w:lineRule="auto"/>
        <w:rPr>
          <w:b/>
          <w:sz w:val="20"/>
          <w:szCs w:val="20"/>
        </w:rPr>
      </w:pPr>
    </w:p>
    <w:p w14:paraId="003D5F36" w14:textId="77777777" w:rsidR="00497D1E" w:rsidRPr="00C92601" w:rsidRDefault="00497D1E" w:rsidP="00077210">
      <w:pPr>
        <w:widowControl w:val="0"/>
        <w:spacing w:after="0" w:line="240" w:lineRule="auto"/>
        <w:jc w:val="center"/>
        <w:rPr>
          <w:b/>
          <w:sz w:val="20"/>
          <w:szCs w:val="20"/>
        </w:rPr>
        <w:sectPr w:rsidR="00497D1E" w:rsidRPr="00C92601">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97D1E" w:rsidRPr="00C92601" w14:paraId="696E90BE" w14:textId="77777777">
        <w:tc>
          <w:tcPr>
            <w:tcW w:w="9576" w:type="dxa"/>
          </w:tcPr>
          <w:p w14:paraId="4D7A5729" w14:textId="77777777" w:rsidR="00497D1E" w:rsidRPr="00C92601" w:rsidRDefault="00A4009C" w:rsidP="00077210">
            <w:pPr>
              <w:keepNext/>
              <w:widowControl w:val="0"/>
              <w:spacing w:after="0" w:line="240" w:lineRule="auto"/>
              <w:rPr>
                <w:b/>
              </w:rPr>
            </w:pPr>
            <w:r w:rsidRPr="00C92601">
              <w:rPr>
                <w:b/>
              </w:rPr>
              <w:lastRenderedPageBreak/>
              <w:t xml:space="preserve">Minority Business Enterprises and Women Business Enterprises – </w:t>
            </w:r>
            <w:r w:rsidRPr="00C92601">
              <w:t>Indicate the number and dollar value of contracts for HOME projects completed during the reporting period</w:t>
            </w:r>
          </w:p>
        </w:tc>
      </w:tr>
    </w:tbl>
    <w:p w14:paraId="51B3B0E0" w14:textId="77777777" w:rsidR="00497D1E" w:rsidRPr="00C92601" w:rsidRDefault="00497D1E" w:rsidP="0007721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BE4993" w:rsidRPr="00C92601" w14:paraId="1E2FC6FB" w14:textId="77777777">
        <w:trPr>
          <w:cantSplit/>
        </w:trPr>
        <w:tc>
          <w:tcPr>
            <w:tcW w:w="1368" w:type="dxa"/>
            <w:vMerge w:val="restart"/>
          </w:tcPr>
          <w:p w14:paraId="759551C5" w14:textId="77777777" w:rsidR="00497D1E" w:rsidRPr="00C92601" w:rsidRDefault="00497D1E" w:rsidP="00077210">
            <w:pPr>
              <w:keepNext/>
              <w:widowControl w:val="0"/>
              <w:spacing w:after="0" w:line="240" w:lineRule="auto"/>
              <w:rPr>
                <w:b/>
              </w:rPr>
            </w:pPr>
          </w:p>
        </w:tc>
        <w:tc>
          <w:tcPr>
            <w:tcW w:w="1368" w:type="dxa"/>
            <w:vMerge w:val="restart"/>
          </w:tcPr>
          <w:p w14:paraId="7C6EEEF2" w14:textId="77777777" w:rsidR="00497D1E" w:rsidRPr="00C92601" w:rsidRDefault="00A4009C" w:rsidP="00077210">
            <w:pPr>
              <w:keepNext/>
              <w:widowControl w:val="0"/>
              <w:spacing w:after="0" w:line="240" w:lineRule="auto"/>
              <w:jc w:val="center"/>
              <w:rPr>
                <w:b/>
              </w:rPr>
            </w:pPr>
            <w:r w:rsidRPr="00C92601">
              <w:rPr>
                <w:b/>
              </w:rPr>
              <w:t>Total</w:t>
            </w:r>
          </w:p>
        </w:tc>
        <w:tc>
          <w:tcPr>
            <w:tcW w:w="5472" w:type="dxa"/>
            <w:gridSpan w:val="4"/>
          </w:tcPr>
          <w:p w14:paraId="46D1A7D5" w14:textId="77777777" w:rsidR="00497D1E" w:rsidRPr="00C92601" w:rsidRDefault="00A4009C" w:rsidP="00077210">
            <w:pPr>
              <w:keepNext/>
              <w:widowControl w:val="0"/>
              <w:spacing w:after="0" w:line="240" w:lineRule="auto"/>
              <w:jc w:val="center"/>
              <w:rPr>
                <w:b/>
              </w:rPr>
            </w:pPr>
            <w:r w:rsidRPr="00C92601">
              <w:rPr>
                <w:b/>
              </w:rPr>
              <w:t>Minority Business Enterprises</w:t>
            </w:r>
          </w:p>
        </w:tc>
        <w:tc>
          <w:tcPr>
            <w:tcW w:w="1368" w:type="dxa"/>
            <w:vMerge w:val="restart"/>
          </w:tcPr>
          <w:p w14:paraId="74208233" w14:textId="502FB2C2" w:rsidR="00497D1E" w:rsidRPr="00C92601" w:rsidRDefault="00A4009C" w:rsidP="00077210">
            <w:pPr>
              <w:keepNext/>
              <w:widowControl w:val="0"/>
              <w:spacing w:after="0" w:line="240" w:lineRule="auto"/>
              <w:jc w:val="center"/>
              <w:rPr>
                <w:b/>
              </w:rPr>
            </w:pPr>
            <w:r w:rsidRPr="00C92601">
              <w:rPr>
                <w:b/>
              </w:rPr>
              <w:t xml:space="preserve">White </w:t>
            </w:r>
            <w:r w:rsidR="0032150A" w:rsidRPr="00C92601">
              <w:rPr>
                <w:b/>
              </w:rPr>
              <w:t>non-Hispanic</w:t>
            </w:r>
          </w:p>
        </w:tc>
      </w:tr>
      <w:tr w:rsidR="00497D1E" w:rsidRPr="00C92601" w14:paraId="4D2D6BF7" w14:textId="77777777">
        <w:trPr>
          <w:cantSplit/>
        </w:trPr>
        <w:tc>
          <w:tcPr>
            <w:tcW w:w="1368" w:type="dxa"/>
            <w:vMerge/>
          </w:tcPr>
          <w:p w14:paraId="29F146C1" w14:textId="77777777" w:rsidR="00497D1E" w:rsidRPr="00C92601" w:rsidRDefault="00497D1E" w:rsidP="00077210">
            <w:pPr>
              <w:keepNext/>
              <w:widowControl w:val="0"/>
              <w:spacing w:after="0" w:line="240" w:lineRule="auto"/>
              <w:rPr>
                <w:b/>
              </w:rPr>
            </w:pPr>
          </w:p>
        </w:tc>
        <w:tc>
          <w:tcPr>
            <w:tcW w:w="1368" w:type="dxa"/>
            <w:vMerge/>
          </w:tcPr>
          <w:p w14:paraId="28341D1A" w14:textId="77777777" w:rsidR="00497D1E" w:rsidRPr="00C92601" w:rsidRDefault="00497D1E" w:rsidP="00077210">
            <w:pPr>
              <w:keepNext/>
              <w:widowControl w:val="0"/>
              <w:spacing w:after="0" w:line="240" w:lineRule="auto"/>
              <w:rPr>
                <w:b/>
              </w:rPr>
            </w:pPr>
          </w:p>
        </w:tc>
        <w:tc>
          <w:tcPr>
            <w:tcW w:w="1368" w:type="dxa"/>
          </w:tcPr>
          <w:p w14:paraId="724D30C1" w14:textId="77777777" w:rsidR="00497D1E" w:rsidRPr="00C92601" w:rsidRDefault="00A4009C" w:rsidP="00077210">
            <w:pPr>
              <w:keepNext/>
              <w:spacing w:after="0" w:line="240" w:lineRule="auto"/>
              <w:jc w:val="center"/>
              <w:rPr>
                <w:b/>
              </w:rPr>
            </w:pPr>
            <w:r w:rsidRPr="00C92601">
              <w:rPr>
                <w:b/>
              </w:rPr>
              <w:t>Alaskan Native or American Indian</w:t>
            </w:r>
          </w:p>
        </w:tc>
        <w:tc>
          <w:tcPr>
            <w:tcW w:w="1368" w:type="dxa"/>
          </w:tcPr>
          <w:p w14:paraId="165452CD" w14:textId="77777777" w:rsidR="00497D1E" w:rsidRPr="00C92601" w:rsidRDefault="00A4009C" w:rsidP="00077210">
            <w:pPr>
              <w:keepNext/>
              <w:widowControl w:val="0"/>
              <w:spacing w:after="0" w:line="240" w:lineRule="auto"/>
              <w:jc w:val="center"/>
              <w:rPr>
                <w:b/>
              </w:rPr>
            </w:pPr>
            <w:r w:rsidRPr="00C92601">
              <w:rPr>
                <w:b/>
              </w:rPr>
              <w:t>Asian or Pacific Islander</w:t>
            </w:r>
          </w:p>
        </w:tc>
        <w:tc>
          <w:tcPr>
            <w:tcW w:w="1368" w:type="dxa"/>
          </w:tcPr>
          <w:p w14:paraId="3BF95186" w14:textId="514A59D8" w:rsidR="00497D1E" w:rsidRPr="00C92601" w:rsidRDefault="00A4009C" w:rsidP="00077210">
            <w:pPr>
              <w:keepNext/>
              <w:widowControl w:val="0"/>
              <w:spacing w:after="0" w:line="240" w:lineRule="auto"/>
              <w:jc w:val="center"/>
              <w:rPr>
                <w:b/>
              </w:rPr>
            </w:pPr>
            <w:r w:rsidRPr="00C92601">
              <w:rPr>
                <w:b/>
              </w:rPr>
              <w:t xml:space="preserve">Black </w:t>
            </w:r>
            <w:r w:rsidR="0032150A" w:rsidRPr="00C92601">
              <w:rPr>
                <w:b/>
              </w:rPr>
              <w:t>non-Hispanic</w:t>
            </w:r>
          </w:p>
        </w:tc>
        <w:tc>
          <w:tcPr>
            <w:tcW w:w="1368" w:type="dxa"/>
          </w:tcPr>
          <w:p w14:paraId="66B94D5B" w14:textId="77777777" w:rsidR="00497D1E" w:rsidRPr="00C92601" w:rsidRDefault="00A4009C" w:rsidP="00077210">
            <w:pPr>
              <w:keepNext/>
              <w:widowControl w:val="0"/>
              <w:spacing w:after="0" w:line="240" w:lineRule="auto"/>
              <w:jc w:val="center"/>
              <w:rPr>
                <w:b/>
              </w:rPr>
            </w:pPr>
            <w:r w:rsidRPr="00C92601">
              <w:rPr>
                <w:b/>
              </w:rPr>
              <w:t>Hispanic</w:t>
            </w:r>
          </w:p>
        </w:tc>
        <w:tc>
          <w:tcPr>
            <w:tcW w:w="1368" w:type="dxa"/>
            <w:vMerge/>
          </w:tcPr>
          <w:p w14:paraId="6DD9876E" w14:textId="77777777" w:rsidR="00497D1E" w:rsidRPr="00C92601" w:rsidRDefault="00497D1E" w:rsidP="00077210">
            <w:pPr>
              <w:keepNext/>
              <w:widowControl w:val="0"/>
              <w:spacing w:after="0" w:line="240" w:lineRule="auto"/>
              <w:jc w:val="center"/>
              <w:rPr>
                <w:b/>
              </w:rPr>
            </w:pPr>
          </w:p>
        </w:tc>
      </w:tr>
    </w:tbl>
    <w:p w14:paraId="6293B6E0" w14:textId="77777777" w:rsidR="00497D1E" w:rsidRPr="00C92601" w:rsidRDefault="00497D1E" w:rsidP="0007721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BE4993" w:rsidRPr="00C92601" w14:paraId="1C11F5D2" w14:textId="77777777">
        <w:trPr>
          <w:cantSplit/>
        </w:trPr>
        <w:tc>
          <w:tcPr>
            <w:tcW w:w="9576" w:type="dxa"/>
            <w:gridSpan w:val="7"/>
          </w:tcPr>
          <w:p w14:paraId="57DB888A" w14:textId="77777777" w:rsidR="00497D1E" w:rsidRPr="00C92601" w:rsidRDefault="00A4009C" w:rsidP="00077210">
            <w:pPr>
              <w:keepNext/>
              <w:widowControl w:val="0"/>
              <w:spacing w:after="0" w:line="240" w:lineRule="auto"/>
              <w:rPr>
                <w:b/>
              </w:rPr>
            </w:pPr>
            <w:r w:rsidRPr="00C92601">
              <w:rPr>
                <w:b/>
              </w:rPr>
              <w:t>Contracts</w:t>
            </w:r>
          </w:p>
        </w:tc>
      </w:tr>
      <w:tr w:rsidR="00BE4993" w:rsidRPr="00C92601" w14:paraId="01120F2A" w14:textId="77777777">
        <w:trPr>
          <w:cantSplit/>
          <w:hidden/>
        </w:trPr>
        <w:tc>
          <w:tcPr>
            <w:tcW w:w="1368" w:type="dxa"/>
          </w:tcPr>
          <w:p w14:paraId="78102B0A" w14:textId="77777777" w:rsidR="00497D1E" w:rsidRPr="00C92601" w:rsidRDefault="00497D1E" w:rsidP="00077210">
            <w:pPr>
              <w:keepNext/>
              <w:widowControl w:val="0"/>
              <w:spacing w:after="0" w:line="240" w:lineRule="auto"/>
              <w:rPr>
                <w:b/>
                <w:vanish/>
              </w:rPr>
            </w:pPr>
          </w:p>
        </w:tc>
        <w:tc>
          <w:tcPr>
            <w:tcW w:w="1368" w:type="dxa"/>
          </w:tcPr>
          <w:p w14:paraId="1F500FDA" w14:textId="77777777" w:rsidR="00497D1E" w:rsidRPr="00C92601" w:rsidRDefault="00497D1E" w:rsidP="00077210">
            <w:pPr>
              <w:keepNext/>
              <w:widowControl w:val="0"/>
              <w:spacing w:after="0" w:line="240" w:lineRule="auto"/>
              <w:rPr>
                <w:b/>
                <w:vanish/>
              </w:rPr>
            </w:pPr>
          </w:p>
        </w:tc>
        <w:tc>
          <w:tcPr>
            <w:tcW w:w="1368" w:type="dxa"/>
          </w:tcPr>
          <w:p w14:paraId="5D7CE35A" w14:textId="77777777" w:rsidR="00497D1E" w:rsidRPr="00C92601" w:rsidRDefault="00497D1E" w:rsidP="00077210">
            <w:pPr>
              <w:keepNext/>
              <w:widowControl w:val="0"/>
              <w:spacing w:after="0" w:line="240" w:lineRule="auto"/>
              <w:rPr>
                <w:b/>
                <w:vanish/>
              </w:rPr>
            </w:pPr>
          </w:p>
        </w:tc>
        <w:tc>
          <w:tcPr>
            <w:tcW w:w="1368" w:type="dxa"/>
          </w:tcPr>
          <w:p w14:paraId="1B2AE6A3" w14:textId="77777777" w:rsidR="00497D1E" w:rsidRPr="00C92601" w:rsidRDefault="00497D1E" w:rsidP="00077210">
            <w:pPr>
              <w:keepNext/>
              <w:widowControl w:val="0"/>
              <w:spacing w:after="0" w:line="240" w:lineRule="auto"/>
              <w:rPr>
                <w:b/>
                <w:vanish/>
              </w:rPr>
            </w:pPr>
          </w:p>
        </w:tc>
        <w:tc>
          <w:tcPr>
            <w:tcW w:w="1368" w:type="dxa"/>
          </w:tcPr>
          <w:p w14:paraId="57DEC71E" w14:textId="77777777" w:rsidR="00497D1E" w:rsidRPr="00C92601" w:rsidRDefault="00497D1E" w:rsidP="00077210">
            <w:pPr>
              <w:keepNext/>
              <w:widowControl w:val="0"/>
              <w:spacing w:after="0" w:line="240" w:lineRule="auto"/>
              <w:rPr>
                <w:b/>
                <w:vanish/>
              </w:rPr>
            </w:pPr>
          </w:p>
        </w:tc>
        <w:tc>
          <w:tcPr>
            <w:tcW w:w="1368" w:type="dxa"/>
          </w:tcPr>
          <w:p w14:paraId="1889A3D1" w14:textId="77777777" w:rsidR="00497D1E" w:rsidRPr="00C92601" w:rsidRDefault="00497D1E" w:rsidP="00077210">
            <w:pPr>
              <w:keepNext/>
              <w:widowControl w:val="0"/>
              <w:spacing w:after="0" w:line="240" w:lineRule="auto"/>
              <w:rPr>
                <w:b/>
                <w:vanish/>
              </w:rPr>
            </w:pPr>
          </w:p>
        </w:tc>
        <w:tc>
          <w:tcPr>
            <w:tcW w:w="1368" w:type="dxa"/>
          </w:tcPr>
          <w:p w14:paraId="735E3B33" w14:textId="77777777" w:rsidR="00497D1E" w:rsidRPr="00C92601" w:rsidRDefault="00497D1E" w:rsidP="00077210">
            <w:pPr>
              <w:keepNext/>
              <w:widowControl w:val="0"/>
              <w:spacing w:after="0" w:line="240" w:lineRule="auto"/>
              <w:rPr>
                <w:b/>
                <w:vanish/>
              </w:rPr>
            </w:pPr>
          </w:p>
        </w:tc>
      </w:tr>
      <w:tr w:rsidR="00BE4993" w:rsidRPr="00C92601" w14:paraId="0D611B49" w14:textId="77777777">
        <w:trPr>
          <w:cantSplit/>
        </w:trPr>
        <w:tc>
          <w:tcPr>
            <w:tcW w:w="1368" w:type="dxa"/>
          </w:tcPr>
          <w:p w14:paraId="2CDC66A5" w14:textId="77777777" w:rsidR="00497D1E" w:rsidRPr="00C92601" w:rsidRDefault="00A4009C" w:rsidP="00077210">
            <w:pPr>
              <w:keepNext/>
              <w:widowControl w:val="0"/>
              <w:spacing w:after="0" w:line="240" w:lineRule="auto"/>
            </w:pPr>
            <w:r w:rsidRPr="00C92601">
              <w:t>Number</w:t>
            </w:r>
          </w:p>
        </w:tc>
        <w:tc>
          <w:tcPr>
            <w:tcW w:w="1368" w:type="dxa"/>
          </w:tcPr>
          <w:p w14:paraId="1E5A9E1D" w14:textId="3EFC77BA" w:rsidR="00497D1E" w:rsidRPr="00C92601" w:rsidRDefault="00815EF9" w:rsidP="00077210">
            <w:pPr>
              <w:keepNext/>
              <w:widowControl w:val="0"/>
              <w:spacing w:after="0" w:line="240" w:lineRule="auto"/>
            </w:pPr>
            <w:r w:rsidRPr="00C92601">
              <w:t>27</w:t>
            </w:r>
          </w:p>
        </w:tc>
        <w:tc>
          <w:tcPr>
            <w:tcW w:w="1368" w:type="dxa"/>
          </w:tcPr>
          <w:p w14:paraId="1570792B" w14:textId="57D6F337" w:rsidR="00497D1E" w:rsidRPr="00C92601" w:rsidRDefault="00F91398" w:rsidP="00077210">
            <w:pPr>
              <w:keepNext/>
              <w:widowControl w:val="0"/>
              <w:spacing w:after="0" w:line="240" w:lineRule="auto"/>
            </w:pPr>
            <w:r w:rsidRPr="00C92601">
              <w:t>0</w:t>
            </w:r>
          </w:p>
        </w:tc>
        <w:tc>
          <w:tcPr>
            <w:tcW w:w="1368" w:type="dxa"/>
          </w:tcPr>
          <w:p w14:paraId="16E5326A" w14:textId="1FC24EE6" w:rsidR="00497D1E" w:rsidRPr="00C92601" w:rsidRDefault="00F91398" w:rsidP="00077210">
            <w:pPr>
              <w:keepNext/>
              <w:widowControl w:val="0"/>
              <w:spacing w:after="0" w:line="240" w:lineRule="auto"/>
            </w:pPr>
            <w:r w:rsidRPr="00C92601">
              <w:t>0</w:t>
            </w:r>
          </w:p>
        </w:tc>
        <w:tc>
          <w:tcPr>
            <w:tcW w:w="1368" w:type="dxa"/>
          </w:tcPr>
          <w:p w14:paraId="71CBC8C9" w14:textId="0AD1C278" w:rsidR="00497D1E" w:rsidRPr="00C92601" w:rsidRDefault="00F91398" w:rsidP="00077210">
            <w:pPr>
              <w:keepNext/>
              <w:widowControl w:val="0"/>
              <w:spacing w:after="0" w:line="240" w:lineRule="auto"/>
            </w:pPr>
            <w:r w:rsidRPr="00C92601">
              <w:t>0</w:t>
            </w:r>
          </w:p>
        </w:tc>
        <w:tc>
          <w:tcPr>
            <w:tcW w:w="1368" w:type="dxa"/>
          </w:tcPr>
          <w:p w14:paraId="31E2B906" w14:textId="571D44BD" w:rsidR="00497D1E" w:rsidRPr="00C92601" w:rsidRDefault="00F91398" w:rsidP="00077210">
            <w:pPr>
              <w:keepNext/>
              <w:widowControl w:val="0"/>
              <w:spacing w:after="0" w:line="240" w:lineRule="auto"/>
            </w:pPr>
            <w:r w:rsidRPr="00C92601">
              <w:t>3</w:t>
            </w:r>
          </w:p>
        </w:tc>
        <w:tc>
          <w:tcPr>
            <w:tcW w:w="1368" w:type="dxa"/>
          </w:tcPr>
          <w:p w14:paraId="61E0EFEC" w14:textId="13C46049" w:rsidR="00497D1E" w:rsidRPr="00C92601" w:rsidRDefault="00F91398" w:rsidP="00077210">
            <w:pPr>
              <w:keepNext/>
              <w:widowControl w:val="0"/>
              <w:spacing w:after="0" w:line="240" w:lineRule="auto"/>
            </w:pPr>
            <w:r w:rsidRPr="00C92601">
              <w:t>24</w:t>
            </w:r>
          </w:p>
        </w:tc>
      </w:tr>
      <w:tr w:rsidR="00497D1E" w:rsidRPr="00C92601" w14:paraId="6C059FC9" w14:textId="77777777">
        <w:trPr>
          <w:cantSplit/>
        </w:trPr>
        <w:tc>
          <w:tcPr>
            <w:tcW w:w="1368" w:type="dxa"/>
          </w:tcPr>
          <w:p w14:paraId="61607E3C" w14:textId="77777777" w:rsidR="00497D1E" w:rsidRPr="00C92601" w:rsidRDefault="00A4009C" w:rsidP="00077210">
            <w:pPr>
              <w:keepNext/>
              <w:widowControl w:val="0"/>
              <w:spacing w:after="0" w:line="240" w:lineRule="auto"/>
            </w:pPr>
            <w:r w:rsidRPr="00C92601">
              <w:t>Dollar Amount</w:t>
            </w:r>
          </w:p>
        </w:tc>
        <w:tc>
          <w:tcPr>
            <w:tcW w:w="1368" w:type="dxa"/>
          </w:tcPr>
          <w:p w14:paraId="4DD79EE9" w14:textId="7B874698" w:rsidR="00497D1E" w:rsidRPr="00C92601" w:rsidRDefault="00D93ADF" w:rsidP="00077210">
            <w:pPr>
              <w:keepNext/>
              <w:widowControl w:val="0"/>
              <w:spacing w:after="0" w:line="240" w:lineRule="auto"/>
            </w:pPr>
            <w:r w:rsidRPr="00C92601">
              <w:t>$393,335</w:t>
            </w:r>
          </w:p>
        </w:tc>
        <w:tc>
          <w:tcPr>
            <w:tcW w:w="1368" w:type="dxa"/>
          </w:tcPr>
          <w:p w14:paraId="63F825B0" w14:textId="2A0B1813" w:rsidR="00497D1E" w:rsidRPr="00C92601" w:rsidRDefault="00153FEF" w:rsidP="00077210">
            <w:pPr>
              <w:keepNext/>
              <w:widowControl w:val="0"/>
              <w:spacing w:after="0" w:line="240" w:lineRule="auto"/>
            </w:pPr>
            <w:r w:rsidRPr="00C92601">
              <w:t>$0</w:t>
            </w:r>
          </w:p>
        </w:tc>
        <w:tc>
          <w:tcPr>
            <w:tcW w:w="1368" w:type="dxa"/>
          </w:tcPr>
          <w:p w14:paraId="41CAB0FF" w14:textId="48F23259" w:rsidR="00497D1E" w:rsidRPr="00C92601" w:rsidRDefault="00153FEF" w:rsidP="00077210">
            <w:pPr>
              <w:keepNext/>
              <w:widowControl w:val="0"/>
              <w:spacing w:after="0" w:line="240" w:lineRule="auto"/>
            </w:pPr>
            <w:r w:rsidRPr="00C92601">
              <w:t>$0</w:t>
            </w:r>
          </w:p>
        </w:tc>
        <w:tc>
          <w:tcPr>
            <w:tcW w:w="1368" w:type="dxa"/>
          </w:tcPr>
          <w:p w14:paraId="17F4FB3C" w14:textId="07CF52E5" w:rsidR="00497D1E" w:rsidRPr="00C92601" w:rsidRDefault="00153FEF" w:rsidP="00077210">
            <w:pPr>
              <w:keepNext/>
              <w:widowControl w:val="0"/>
              <w:spacing w:after="0" w:line="240" w:lineRule="auto"/>
            </w:pPr>
            <w:r w:rsidRPr="00C92601">
              <w:t>$0</w:t>
            </w:r>
          </w:p>
        </w:tc>
        <w:tc>
          <w:tcPr>
            <w:tcW w:w="1368" w:type="dxa"/>
          </w:tcPr>
          <w:p w14:paraId="2C56E30C" w14:textId="4A602C67" w:rsidR="00497D1E" w:rsidRPr="00C92601" w:rsidRDefault="00153FEF" w:rsidP="00077210">
            <w:pPr>
              <w:keepNext/>
              <w:widowControl w:val="0"/>
              <w:spacing w:after="0" w:line="240" w:lineRule="auto"/>
            </w:pPr>
            <w:r w:rsidRPr="00C92601">
              <w:t>$50,631</w:t>
            </w:r>
          </w:p>
        </w:tc>
        <w:tc>
          <w:tcPr>
            <w:tcW w:w="1368" w:type="dxa"/>
          </w:tcPr>
          <w:p w14:paraId="1C510A52" w14:textId="7EE253D4" w:rsidR="00497D1E" w:rsidRPr="00C92601" w:rsidRDefault="00153FEF" w:rsidP="00077210">
            <w:pPr>
              <w:keepNext/>
              <w:widowControl w:val="0"/>
              <w:spacing w:after="0" w:line="240" w:lineRule="auto"/>
            </w:pPr>
            <w:r w:rsidRPr="00C92601">
              <w:t>$</w:t>
            </w:r>
            <w:r w:rsidR="002440EB" w:rsidRPr="00C92601">
              <w:t>342,704</w:t>
            </w:r>
          </w:p>
        </w:tc>
      </w:tr>
    </w:tbl>
    <w:p w14:paraId="2ECFE479" w14:textId="77777777" w:rsidR="00497D1E" w:rsidRPr="00C92601" w:rsidRDefault="00497D1E" w:rsidP="0007721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5"/>
        <w:gridCol w:w="1335"/>
        <w:gridCol w:w="1336"/>
        <w:gridCol w:w="1336"/>
        <w:gridCol w:w="1336"/>
        <w:gridCol w:w="1336"/>
        <w:gridCol w:w="1336"/>
      </w:tblGrid>
      <w:tr w:rsidR="00BE4993" w:rsidRPr="00C92601" w14:paraId="62DB8937" w14:textId="77777777">
        <w:trPr>
          <w:cantSplit/>
        </w:trPr>
        <w:tc>
          <w:tcPr>
            <w:tcW w:w="9576" w:type="dxa"/>
            <w:gridSpan w:val="7"/>
          </w:tcPr>
          <w:p w14:paraId="787CB292" w14:textId="77777777" w:rsidR="00497D1E" w:rsidRPr="00C92601" w:rsidRDefault="00A4009C" w:rsidP="00077210">
            <w:pPr>
              <w:keepNext/>
              <w:widowControl w:val="0"/>
              <w:spacing w:after="0" w:line="240" w:lineRule="auto"/>
              <w:rPr>
                <w:b/>
              </w:rPr>
            </w:pPr>
            <w:r w:rsidRPr="00C92601">
              <w:rPr>
                <w:b/>
              </w:rPr>
              <w:t>Sub-Contracts</w:t>
            </w:r>
          </w:p>
        </w:tc>
      </w:tr>
      <w:tr w:rsidR="00BE4993" w:rsidRPr="00C92601" w14:paraId="24DF9820" w14:textId="77777777">
        <w:trPr>
          <w:cantSplit/>
          <w:hidden/>
        </w:trPr>
        <w:tc>
          <w:tcPr>
            <w:tcW w:w="1368" w:type="dxa"/>
          </w:tcPr>
          <w:p w14:paraId="1B2BFEB1" w14:textId="77777777" w:rsidR="00497D1E" w:rsidRPr="00C92601" w:rsidRDefault="00497D1E" w:rsidP="00077210">
            <w:pPr>
              <w:keepNext/>
              <w:widowControl w:val="0"/>
              <w:spacing w:after="0" w:line="240" w:lineRule="auto"/>
              <w:rPr>
                <w:b/>
                <w:vanish/>
              </w:rPr>
            </w:pPr>
          </w:p>
        </w:tc>
        <w:tc>
          <w:tcPr>
            <w:tcW w:w="1368" w:type="dxa"/>
          </w:tcPr>
          <w:p w14:paraId="01D67B82" w14:textId="77777777" w:rsidR="00497D1E" w:rsidRPr="00C92601" w:rsidRDefault="00497D1E" w:rsidP="00077210">
            <w:pPr>
              <w:keepNext/>
              <w:widowControl w:val="0"/>
              <w:spacing w:after="0" w:line="240" w:lineRule="auto"/>
              <w:rPr>
                <w:b/>
                <w:vanish/>
              </w:rPr>
            </w:pPr>
          </w:p>
        </w:tc>
        <w:tc>
          <w:tcPr>
            <w:tcW w:w="1368" w:type="dxa"/>
          </w:tcPr>
          <w:p w14:paraId="1C4CEE57" w14:textId="77777777" w:rsidR="00497D1E" w:rsidRPr="00C92601" w:rsidRDefault="00497D1E" w:rsidP="00077210">
            <w:pPr>
              <w:keepNext/>
              <w:widowControl w:val="0"/>
              <w:spacing w:after="0" w:line="240" w:lineRule="auto"/>
              <w:rPr>
                <w:b/>
                <w:vanish/>
              </w:rPr>
            </w:pPr>
          </w:p>
        </w:tc>
        <w:tc>
          <w:tcPr>
            <w:tcW w:w="1368" w:type="dxa"/>
          </w:tcPr>
          <w:p w14:paraId="4E60375B" w14:textId="77777777" w:rsidR="00497D1E" w:rsidRPr="00C92601" w:rsidRDefault="00497D1E" w:rsidP="00077210">
            <w:pPr>
              <w:keepNext/>
              <w:widowControl w:val="0"/>
              <w:spacing w:after="0" w:line="240" w:lineRule="auto"/>
              <w:rPr>
                <w:b/>
                <w:vanish/>
              </w:rPr>
            </w:pPr>
          </w:p>
        </w:tc>
        <w:tc>
          <w:tcPr>
            <w:tcW w:w="1368" w:type="dxa"/>
          </w:tcPr>
          <w:p w14:paraId="5C386DEE" w14:textId="77777777" w:rsidR="00497D1E" w:rsidRPr="00C92601" w:rsidRDefault="00497D1E" w:rsidP="00077210">
            <w:pPr>
              <w:keepNext/>
              <w:widowControl w:val="0"/>
              <w:spacing w:after="0" w:line="240" w:lineRule="auto"/>
              <w:rPr>
                <w:b/>
                <w:vanish/>
              </w:rPr>
            </w:pPr>
          </w:p>
        </w:tc>
        <w:tc>
          <w:tcPr>
            <w:tcW w:w="1368" w:type="dxa"/>
          </w:tcPr>
          <w:p w14:paraId="7BDE356C" w14:textId="77777777" w:rsidR="00497D1E" w:rsidRPr="00C92601" w:rsidRDefault="00497D1E" w:rsidP="00077210">
            <w:pPr>
              <w:keepNext/>
              <w:widowControl w:val="0"/>
              <w:spacing w:after="0" w:line="240" w:lineRule="auto"/>
              <w:rPr>
                <w:b/>
                <w:vanish/>
              </w:rPr>
            </w:pPr>
          </w:p>
        </w:tc>
        <w:tc>
          <w:tcPr>
            <w:tcW w:w="1368" w:type="dxa"/>
          </w:tcPr>
          <w:p w14:paraId="16B47B01" w14:textId="77777777" w:rsidR="00497D1E" w:rsidRPr="00C92601" w:rsidRDefault="00497D1E" w:rsidP="00077210">
            <w:pPr>
              <w:keepNext/>
              <w:widowControl w:val="0"/>
              <w:spacing w:after="0" w:line="240" w:lineRule="auto"/>
              <w:rPr>
                <w:b/>
                <w:vanish/>
              </w:rPr>
            </w:pPr>
          </w:p>
        </w:tc>
      </w:tr>
      <w:tr w:rsidR="00BE4993" w:rsidRPr="00C92601" w14:paraId="3FDE3A44" w14:textId="77777777">
        <w:trPr>
          <w:cantSplit/>
        </w:trPr>
        <w:tc>
          <w:tcPr>
            <w:tcW w:w="1368" w:type="dxa"/>
          </w:tcPr>
          <w:p w14:paraId="30DBD765" w14:textId="77777777" w:rsidR="00497D1E" w:rsidRPr="00C92601" w:rsidRDefault="00A4009C" w:rsidP="00077210">
            <w:pPr>
              <w:keepNext/>
              <w:widowControl w:val="0"/>
              <w:spacing w:after="0" w:line="240" w:lineRule="auto"/>
            </w:pPr>
            <w:r w:rsidRPr="00C92601">
              <w:t>Number</w:t>
            </w:r>
          </w:p>
        </w:tc>
        <w:tc>
          <w:tcPr>
            <w:tcW w:w="1368" w:type="dxa"/>
          </w:tcPr>
          <w:p w14:paraId="7CE31A60" w14:textId="0C025156" w:rsidR="00497D1E" w:rsidRPr="00C92601" w:rsidRDefault="002440EB" w:rsidP="00077210">
            <w:pPr>
              <w:keepNext/>
              <w:widowControl w:val="0"/>
              <w:spacing w:after="0" w:line="240" w:lineRule="auto"/>
            </w:pPr>
            <w:r w:rsidRPr="00C92601">
              <w:t>4</w:t>
            </w:r>
          </w:p>
        </w:tc>
        <w:tc>
          <w:tcPr>
            <w:tcW w:w="1368" w:type="dxa"/>
          </w:tcPr>
          <w:p w14:paraId="2F77C92A" w14:textId="4F1686F4" w:rsidR="00497D1E" w:rsidRPr="00C92601" w:rsidRDefault="002440EB" w:rsidP="00077210">
            <w:pPr>
              <w:keepNext/>
              <w:widowControl w:val="0"/>
              <w:spacing w:after="0" w:line="240" w:lineRule="auto"/>
            </w:pPr>
            <w:r w:rsidRPr="00C92601">
              <w:t>0</w:t>
            </w:r>
          </w:p>
        </w:tc>
        <w:tc>
          <w:tcPr>
            <w:tcW w:w="1368" w:type="dxa"/>
          </w:tcPr>
          <w:p w14:paraId="216D2681" w14:textId="5FB832E0" w:rsidR="00497D1E" w:rsidRPr="00C92601" w:rsidRDefault="002440EB" w:rsidP="00077210">
            <w:pPr>
              <w:keepNext/>
              <w:widowControl w:val="0"/>
              <w:spacing w:after="0" w:line="240" w:lineRule="auto"/>
            </w:pPr>
            <w:r w:rsidRPr="00C92601">
              <w:t>0</w:t>
            </w:r>
          </w:p>
        </w:tc>
        <w:tc>
          <w:tcPr>
            <w:tcW w:w="1368" w:type="dxa"/>
          </w:tcPr>
          <w:p w14:paraId="736AD8F5" w14:textId="50B7102C" w:rsidR="00497D1E" w:rsidRPr="00C92601" w:rsidRDefault="002440EB" w:rsidP="00077210">
            <w:pPr>
              <w:keepNext/>
              <w:widowControl w:val="0"/>
              <w:spacing w:after="0" w:line="240" w:lineRule="auto"/>
            </w:pPr>
            <w:r w:rsidRPr="00C92601">
              <w:t>0</w:t>
            </w:r>
          </w:p>
        </w:tc>
        <w:tc>
          <w:tcPr>
            <w:tcW w:w="1368" w:type="dxa"/>
          </w:tcPr>
          <w:p w14:paraId="651234C0" w14:textId="0096BD2D" w:rsidR="00497D1E" w:rsidRPr="00C92601" w:rsidRDefault="002440EB" w:rsidP="00077210">
            <w:pPr>
              <w:keepNext/>
              <w:widowControl w:val="0"/>
              <w:spacing w:after="0" w:line="240" w:lineRule="auto"/>
            </w:pPr>
            <w:r w:rsidRPr="00C92601">
              <w:t>0</w:t>
            </w:r>
          </w:p>
        </w:tc>
        <w:tc>
          <w:tcPr>
            <w:tcW w:w="1368" w:type="dxa"/>
          </w:tcPr>
          <w:p w14:paraId="067E8C6F" w14:textId="59174335" w:rsidR="00497D1E" w:rsidRPr="00C92601" w:rsidRDefault="002440EB" w:rsidP="00077210">
            <w:pPr>
              <w:keepNext/>
              <w:widowControl w:val="0"/>
              <w:spacing w:after="0" w:line="240" w:lineRule="auto"/>
            </w:pPr>
            <w:r w:rsidRPr="00C92601">
              <w:t>4</w:t>
            </w:r>
          </w:p>
        </w:tc>
      </w:tr>
      <w:tr w:rsidR="00497D1E" w:rsidRPr="00C92601" w14:paraId="6559E765" w14:textId="77777777">
        <w:trPr>
          <w:cantSplit/>
        </w:trPr>
        <w:tc>
          <w:tcPr>
            <w:tcW w:w="1368" w:type="dxa"/>
          </w:tcPr>
          <w:p w14:paraId="4B6E2888" w14:textId="77777777" w:rsidR="00497D1E" w:rsidRPr="00C92601" w:rsidRDefault="00A4009C" w:rsidP="00077210">
            <w:pPr>
              <w:keepNext/>
              <w:widowControl w:val="0"/>
              <w:spacing w:after="0" w:line="240" w:lineRule="auto"/>
            </w:pPr>
            <w:r w:rsidRPr="00C92601">
              <w:t>Dollar Amount</w:t>
            </w:r>
          </w:p>
        </w:tc>
        <w:tc>
          <w:tcPr>
            <w:tcW w:w="1368" w:type="dxa"/>
          </w:tcPr>
          <w:p w14:paraId="5C15BD79" w14:textId="1247397A" w:rsidR="00497D1E" w:rsidRPr="00C92601" w:rsidRDefault="002440EB" w:rsidP="00077210">
            <w:pPr>
              <w:keepNext/>
              <w:widowControl w:val="0"/>
              <w:spacing w:after="0" w:line="240" w:lineRule="auto"/>
            </w:pPr>
            <w:r w:rsidRPr="00C92601">
              <w:t>$3,905</w:t>
            </w:r>
          </w:p>
        </w:tc>
        <w:tc>
          <w:tcPr>
            <w:tcW w:w="1368" w:type="dxa"/>
          </w:tcPr>
          <w:p w14:paraId="4912C384" w14:textId="05D74164" w:rsidR="00497D1E" w:rsidRPr="00C92601" w:rsidRDefault="002440EB" w:rsidP="00077210">
            <w:pPr>
              <w:keepNext/>
              <w:widowControl w:val="0"/>
              <w:spacing w:after="0" w:line="240" w:lineRule="auto"/>
            </w:pPr>
            <w:r w:rsidRPr="00C92601">
              <w:t>$0</w:t>
            </w:r>
          </w:p>
        </w:tc>
        <w:tc>
          <w:tcPr>
            <w:tcW w:w="1368" w:type="dxa"/>
          </w:tcPr>
          <w:p w14:paraId="6FE382C1" w14:textId="363D7F9F" w:rsidR="00497D1E" w:rsidRPr="00C92601" w:rsidRDefault="002440EB" w:rsidP="00077210">
            <w:pPr>
              <w:keepNext/>
              <w:widowControl w:val="0"/>
              <w:spacing w:after="0" w:line="240" w:lineRule="auto"/>
            </w:pPr>
            <w:r w:rsidRPr="00C92601">
              <w:t>$0</w:t>
            </w:r>
          </w:p>
        </w:tc>
        <w:tc>
          <w:tcPr>
            <w:tcW w:w="1368" w:type="dxa"/>
          </w:tcPr>
          <w:p w14:paraId="061C2439" w14:textId="718BFEF3" w:rsidR="00497D1E" w:rsidRPr="00C92601" w:rsidRDefault="002440EB" w:rsidP="00077210">
            <w:pPr>
              <w:keepNext/>
              <w:widowControl w:val="0"/>
              <w:spacing w:after="0" w:line="240" w:lineRule="auto"/>
            </w:pPr>
            <w:r w:rsidRPr="00C92601">
              <w:t>$0</w:t>
            </w:r>
          </w:p>
        </w:tc>
        <w:tc>
          <w:tcPr>
            <w:tcW w:w="1368" w:type="dxa"/>
          </w:tcPr>
          <w:p w14:paraId="00A646CC" w14:textId="46F58365" w:rsidR="00497D1E" w:rsidRPr="00C92601" w:rsidRDefault="002440EB" w:rsidP="00077210">
            <w:pPr>
              <w:keepNext/>
              <w:widowControl w:val="0"/>
              <w:spacing w:after="0" w:line="240" w:lineRule="auto"/>
            </w:pPr>
            <w:r w:rsidRPr="00C92601">
              <w:t>$0</w:t>
            </w:r>
          </w:p>
        </w:tc>
        <w:tc>
          <w:tcPr>
            <w:tcW w:w="1368" w:type="dxa"/>
          </w:tcPr>
          <w:p w14:paraId="05F6BA68" w14:textId="086FC7EE" w:rsidR="00497D1E" w:rsidRPr="00C92601" w:rsidRDefault="002440EB" w:rsidP="00077210">
            <w:pPr>
              <w:keepNext/>
              <w:widowControl w:val="0"/>
              <w:spacing w:after="0" w:line="240" w:lineRule="auto"/>
            </w:pPr>
            <w:r w:rsidRPr="00C92601">
              <w:t>$3,905</w:t>
            </w:r>
          </w:p>
        </w:tc>
      </w:tr>
    </w:tbl>
    <w:p w14:paraId="450EFB32" w14:textId="77777777" w:rsidR="00497D1E" w:rsidRPr="00C92601" w:rsidRDefault="00497D1E" w:rsidP="00077210">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37"/>
        <w:gridCol w:w="1337"/>
        <w:gridCol w:w="1337"/>
        <w:gridCol w:w="1337"/>
      </w:tblGrid>
      <w:tr w:rsidR="00497D1E" w:rsidRPr="00C92601" w14:paraId="7F07BEF9" w14:textId="77777777">
        <w:trPr>
          <w:cantSplit/>
        </w:trPr>
        <w:tc>
          <w:tcPr>
            <w:tcW w:w="1394" w:type="dxa"/>
          </w:tcPr>
          <w:p w14:paraId="6AC77E29" w14:textId="77777777" w:rsidR="00497D1E" w:rsidRPr="00C92601" w:rsidRDefault="00497D1E" w:rsidP="00077210">
            <w:pPr>
              <w:keepNext/>
              <w:widowControl w:val="0"/>
              <w:spacing w:after="0" w:line="240" w:lineRule="auto"/>
              <w:rPr>
                <w:b/>
              </w:rPr>
            </w:pPr>
          </w:p>
        </w:tc>
        <w:tc>
          <w:tcPr>
            <w:tcW w:w="1393" w:type="dxa"/>
          </w:tcPr>
          <w:p w14:paraId="023FD24D" w14:textId="77777777" w:rsidR="00497D1E" w:rsidRPr="00C92601" w:rsidRDefault="00A4009C" w:rsidP="00077210">
            <w:pPr>
              <w:keepNext/>
              <w:widowControl w:val="0"/>
              <w:spacing w:after="0" w:line="240" w:lineRule="auto"/>
              <w:jc w:val="center"/>
              <w:rPr>
                <w:b/>
              </w:rPr>
            </w:pPr>
            <w:r w:rsidRPr="00C92601">
              <w:rPr>
                <w:b/>
              </w:rPr>
              <w:t>Total</w:t>
            </w:r>
          </w:p>
        </w:tc>
        <w:tc>
          <w:tcPr>
            <w:tcW w:w="1393" w:type="dxa"/>
          </w:tcPr>
          <w:p w14:paraId="65737A8F" w14:textId="77777777" w:rsidR="00497D1E" w:rsidRPr="00C92601" w:rsidRDefault="00A4009C" w:rsidP="00077210">
            <w:pPr>
              <w:keepNext/>
              <w:widowControl w:val="0"/>
              <w:spacing w:after="0" w:line="240" w:lineRule="auto"/>
              <w:jc w:val="center"/>
              <w:rPr>
                <w:b/>
                <w:szCs w:val="24"/>
              </w:rPr>
            </w:pPr>
            <w:r w:rsidRPr="00C92601">
              <w:rPr>
                <w:b/>
              </w:rPr>
              <w:t>Women Business Enterprises</w:t>
            </w:r>
          </w:p>
        </w:tc>
        <w:tc>
          <w:tcPr>
            <w:tcW w:w="1393" w:type="dxa"/>
          </w:tcPr>
          <w:p w14:paraId="1A31AEB3" w14:textId="77777777" w:rsidR="00497D1E" w:rsidRPr="00C92601" w:rsidRDefault="00A4009C" w:rsidP="00077210">
            <w:pPr>
              <w:keepNext/>
              <w:widowControl w:val="0"/>
              <w:spacing w:after="0" w:line="240" w:lineRule="auto"/>
              <w:jc w:val="center"/>
              <w:rPr>
                <w:b/>
                <w:szCs w:val="24"/>
              </w:rPr>
            </w:pPr>
            <w:r w:rsidRPr="00C92601">
              <w:rPr>
                <w:b/>
              </w:rPr>
              <w:t>Male</w:t>
            </w:r>
          </w:p>
        </w:tc>
      </w:tr>
    </w:tbl>
    <w:p w14:paraId="67364E44" w14:textId="77777777" w:rsidR="00497D1E" w:rsidRPr="00C92601" w:rsidRDefault="00497D1E" w:rsidP="00077210">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BE4993" w:rsidRPr="00C92601" w14:paraId="33C4E8AF" w14:textId="77777777">
        <w:trPr>
          <w:cantSplit/>
        </w:trPr>
        <w:tc>
          <w:tcPr>
            <w:tcW w:w="5485" w:type="dxa"/>
            <w:gridSpan w:val="4"/>
          </w:tcPr>
          <w:p w14:paraId="296571A1" w14:textId="77777777" w:rsidR="00497D1E" w:rsidRPr="00C92601" w:rsidRDefault="00A4009C" w:rsidP="00077210">
            <w:pPr>
              <w:keepNext/>
              <w:widowControl w:val="0"/>
              <w:spacing w:after="0" w:line="240" w:lineRule="auto"/>
              <w:rPr>
                <w:b/>
              </w:rPr>
            </w:pPr>
            <w:r w:rsidRPr="00C92601">
              <w:rPr>
                <w:b/>
              </w:rPr>
              <w:t>Contracts</w:t>
            </w:r>
          </w:p>
        </w:tc>
      </w:tr>
      <w:tr w:rsidR="00BE4993" w:rsidRPr="00C92601" w14:paraId="1FDC8930" w14:textId="77777777">
        <w:trPr>
          <w:cantSplit/>
          <w:hidden/>
        </w:trPr>
        <w:tc>
          <w:tcPr>
            <w:tcW w:w="1393" w:type="dxa"/>
          </w:tcPr>
          <w:p w14:paraId="241F4815" w14:textId="77777777" w:rsidR="00497D1E" w:rsidRPr="00C92601" w:rsidRDefault="00497D1E" w:rsidP="00077210">
            <w:pPr>
              <w:keepNext/>
              <w:widowControl w:val="0"/>
              <w:spacing w:after="0" w:line="240" w:lineRule="auto"/>
              <w:rPr>
                <w:b/>
                <w:vanish/>
              </w:rPr>
            </w:pPr>
          </w:p>
        </w:tc>
        <w:tc>
          <w:tcPr>
            <w:tcW w:w="1364" w:type="dxa"/>
          </w:tcPr>
          <w:p w14:paraId="5F1D248B" w14:textId="77777777" w:rsidR="00497D1E" w:rsidRPr="00C92601" w:rsidRDefault="00497D1E" w:rsidP="00077210">
            <w:pPr>
              <w:keepNext/>
              <w:widowControl w:val="0"/>
              <w:spacing w:after="0" w:line="240" w:lineRule="auto"/>
              <w:rPr>
                <w:b/>
                <w:vanish/>
              </w:rPr>
            </w:pPr>
          </w:p>
        </w:tc>
        <w:tc>
          <w:tcPr>
            <w:tcW w:w="1364" w:type="dxa"/>
          </w:tcPr>
          <w:p w14:paraId="7C0FDD4E" w14:textId="77777777" w:rsidR="00497D1E" w:rsidRPr="00C92601" w:rsidRDefault="00497D1E" w:rsidP="00077210">
            <w:pPr>
              <w:keepNext/>
              <w:widowControl w:val="0"/>
              <w:spacing w:after="0" w:line="240" w:lineRule="auto"/>
              <w:rPr>
                <w:b/>
                <w:vanish/>
              </w:rPr>
            </w:pPr>
          </w:p>
        </w:tc>
        <w:tc>
          <w:tcPr>
            <w:tcW w:w="1364" w:type="dxa"/>
          </w:tcPr>
          <w:p w14:paraId="07AA005C" w14:textId="77777777" w:rsidR="00497D1E" w:rsidRPr="00C92601" w:rsidRDefault="00497D1E" w:rsidP="00077210">
            <w:pPr>
              <w:keepNext/>
              <w:widowControl w:val="0"/>
              <w:spacing w:after="0" w:line="240" w:lineRule="auto"/>
              <w:rPr>
                <w:b/>
                <w:vanish/>
              </w:rPr>
            </w:pPr>
          </w:p>
        </w:tc>
      </w:tr>
      <w:tr w:rsidR="00BE4993" w:rsidRPr="00C92601" w14:paraId="740B5A96" w14:textId="77777777">
        <w:trPr>
          <w:cantSplit/>
        </w:trPr>
        <w:tc>
          <w:tcPr>
            <w:tcW w:w="1393" w:type="dxa"/>
          </w:tcPr>
          <w:p w14:paraId="6A87C004" w14:textId="77777777" w:rsidR="00497D1E" w:rsidRPr="00C92601" w:rsidRDefault="00A4009C" w:rsidP="00077210">
            <w:pPr>
              <w:keepNext/>
              <w:widowControl w:val="0"/>
              <w:spacing w:after="0" w:line="240" w:lineRule="auto"/>
              <w:rPr>
                <w:b/>
              </w:rPr>
            </w:pPr>
            <w:r w:rsidRPr="00C92601">
              <w:t>Number</w:t>
            </w:r>
          </w:p>
        </w:tc>
        <w:tc>
          <w:tcPr>
            <w:tcW w:w="1364" w:type="dxa"/>
          </w:tcPr>
          <w:p w14:paraId="74DE4187" w14:textId="79E4F741" w:rsidR="00497D1E" w:rsidRPr="00EF3D87" w:rsidRDefault="00DD3D96" w:rsidP="00077210">
            <w:pPr>
              <w:keepNext/>
              <w:widowControl w:val="0"/>
              <w:spacing w:after="0" w:line="240" w:lineRule="auto"/>
              <w:rPr>
                <w:bCs/>
              </w:rPr>
            </w:pPr>
            <w:r w:rsidRPr="00EF3D87">
              <w:rPr>
                <w:bCs/>
              </w:rPr>
              <w:t>27</w:t>
            </w:r>
          </w:p>
        </w:tc>
        <w:tc>
          <w:tcPr>
            <w:tcW w:w="1364" w:type="dxa"/>
          </w:tcPr>
          <w:p w14:paraId="0D84BD59" w14:textId="5648A26C" w:rsidR="00497D1E" w:rsidRPr="00EF3D87" w:rsidRDefault="00DD3D96" w:rsidP="00077210">
            <w:pPr>
              <w:keepNext/>
              <w:widowControl w:val="0"/>
              <w:spacing w:after="0" w:line="240" w:lineRule="auto"/>
              <w:rPr>
                <w:bCs/>
              </w:rPr>
            </w:pPr>
            <w:r w:rsidRPr="00EF3D87">
              <w:rPr>
                <w:bCs/>
              </w:rPr>
              <w:t>0</w:t>
            </w:r>
          </w:p>
        </w:tc>
        <w:tc>
          <w:tcPr>
            <w:tcW w:w="1364" w:type="dxa"/>
          </w:tcPr>
          <w:p w14:paraId="3860C8FD" w14:textId="741A0433" w:rsidR="00497D1E" w:rsidRPr="00EF3D87" w:rsidRDefault="00DD3D96" w:rsidP="00077210">
            <w:pPr>
              <w:keepNext/>
              <w:widowControl w:val="0"/>
              <w:spacing w:after="0" w:line="240" w:lineRule="auto"/>
              <w:rPr>
                <w:bCs/>
              </w:rPr>
            </w:pPr>
            <w:r w:rsidRPr="00EF3D87">
              <w:rPr>
                <w:bCs/>
              </w:rPr>
              <w:t>27</w:t>
            </w:r>
          </w:p>
        </w:tc>
      </w:tr>
      <w:tr w:rsidR="00497D1E" w:rsidRPr="00C92601" w14:paraId="59A89646" w14:textId="77777777">
        <w:trPr>
          <w:cantSplit/>
        </w:trPr>
        <w:tc>
          <w:tcPr>
            <w:tcW w:w="1393" w:type="dxa"/>
          </w:tcPr>
          <w:p w14:paraId="729F3409" w14:textId="77777777" w:rsidR="00497D1E" w:rsidRPr="00C92601" w:rsidRDefault="00A4009C" w:rsidP="00077210">
            <w:pPr>
              <w:keepNext/>
              <w:widowControl w:val="0"/>
              <w:spacing w:after="0" w:line="240" w:lineRule="auto"/>
            </w:pPr>
            <w:r w:rsidRPr="00C92601">
              <w:t>Dollar Amount</w:t>
            </w:r>
          </w:p>
        </w:tc>
        <w:tc>
          <w:tcPr>
            <w:tcW w:w="1364" w:type="dxa"/>
          </w:tcPr>
          <w:p w14:paraId="609C2DBC" w14:textId="1D21C554" w:rsidR="00497D1E" w:rsidRPr="00EF3D87" w:rsidRDefault="003B2B89" w:rsidP="00077210">
            <w:pPr>
              <w:keepNext/>
              <w:widowControl w:val="0"/>
              <w:spacing w:after="0" w:line="240" w:lineRule="auto"/>
              <w:rPr>
                <w:bCs/>
              </w:rPr>
            </w:pPr>
            <w:r w:rsidRPr="00EF3D87">
              <w:rPr>
                <w:bCs/>
              </w:rPr>
              <w:t>$393,335</w:t>
            </w:r>
          </w:p>
        </w:tc>
        <w:tc>
          <w:tcPr>
            <w:tcW w:w="1364" w:type="dxa"/>
          </w:tcPr>
          <w:p w14:paraId="629377DC" w14:textId="3E723BA5" w:rsidR="00497D1E" w:rsidRPr="00EF3D87" w:rsidRDefault="003B2B89" w:rsidP="00077210">
            <w:pPr>
              <w:keepNext/>
              <w:widowControl w:val="0"/>
              <w:spacing w:after="0" w:line="240" w:lineRule="auto"/>
              <w:rPr>
                <w:bCs/>
              </w:rPr>
            </w:pPr>
            <w:r w:rsidRPr="00EF3D87">
              <w:rPr>
                <w:bCs/>
              </w:rPr>
              <w:t>$0</w:t>
            </w:r>
          </w:p>
        </w:tc>
        <w:tc>
          <w:tcPr>
            <w:tcW w:w="1364" w:type="dxa"/>
          </w:tcPr>
          <w:p w14:paraId="4E6A28B5" w14:textId="5871AD3E" w:rsidR="00497D1E" w:rsidRPr="00EF3D87" w:rsidRDefault="003B2B89" w:rsidP="00077210">
            <w:pPr>
              <w:keepNext/>
              <w:widowControl w:val="0"/>
              <w:spacing w:after="0" w:line="240" w:lineRule="auto"/>
              <w:rPr>
                <w:bCs/>
              </w:rPr>
            </w:pPr>
            <w:r w:rsidRPr="00EF3D87">
              <w:rPr>
                <w:bCs/>
              </w:rPr>
              <w:t>$393,335</w:t>
            </w:r>
          </w:p>
        </w:tc>
      </w:tr>
    </w:tbl>
    <w:p w14:paraId="3399D233" w14:textId="77777777" w:rsidR="00497D1E" w:rsidRPr="00C92601" w:rsidRDefault="00497D1E" w:rsidP="00077210">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8"/>
        <w:gridCol w:w="1330"/>
        <w:gridCol w:w="1330"/>
        <w:gridCol w:w="1330"/>
      </w:tblGrid>
      <w:tr w:rsidR="00BE4993" w:rsidRPr="00C92601" w14:paraId="3A44FB88" w14:textId="77777777">
        <w:trPr>
          <w:cantSplit/>
        </w:trPr>
        <w:tc>
          <w:tcPr>
            <w:tcW w:w="5485" w:type="dxa"/>
            <w:gridSpan w:val="4"/>
          </w:tcPr>
          <w:p w14:paraId="2F21AF0B" w14:textId="77777777" w:rsidR="00497D1E" w:rsidRPr="00C92601" w:rsidRDefault="00A4009C" w:rsidP="00077210">
            <w:pPr>
              <w:keepNext/>
              <w:widowControl w:val="0"/>
              <w:spacing w:after="0" w:line="240" w:lineRule="auto"/>
              <w:rPr>
                <w:b/>
              </w:rPr>
            </w:pPr>
            <w:r w:rsidRPr="00C92601">
              <w:rPr>
                <w:b/>
              </w:rPr>
              <w:t>Sub-Contracts</w:t>
            </w:r>
          </w:p>
        </w:tc>
      </w:tr>
      <w:tr w:rsidR="00BE4993" w:rsidRPr="00C92601" w14:paraId="385C4538" w14:textId="77777777">
        <w:trPr>
          <w:cantSplit/>
          <w:hidden/>
        </w:trPr>
        <w:tc>
          <w:tcPr>
            <w:tcW w:w="1393" w:type="dxa"/>
          </w:tcPr>
          <w:p w14:paraId="037275A3" w14:textId="77777777" w:rsidR="00497D1E" w:rsidRPr="00C92601" w:rsidRDefault="00497D1E" w:rsidP="00077210">
            <w:pPr>
              <w:keepNext/>
              <w:widowControl w:val="0"/>
              <w:spacing w:after="0" w:line="240" w:lineRule="auto"/>
              <w:rPr>
                <w:b/>
                <w:vanish/>
              </w:rPr>
            </w:pPr>
          </w:p>
        </w:tc>
        <w:tc>
          <w:tcPr>
            <w:tcW w:w="1364" w:type="dxa"/>
          </w:tcPr>
          <w:p w14:paraId="5917B0E6" w14:textId="77777777" w:rsidR="00497D1E" w:rsidRPr="00C92601" w:rsidRDefault="00497D1E" w:rsidP="00077210">
            <w:pPr>
              <w:keepNext/>
              <w:widowControl w:val="0"/>
              <w:spacing w:after="0" w:line="240" w:lineRule="auto"/>
              <w:rPr>
                <w:b/>
                <w:vanish/>
              </w:rPr>
            </w:pPr>
          </w:p>
        </w:tc>
        <w:tc>
          <w:tcPr>
            <w:tcW w:w="1364" w:type="dxa"/>
          </w:tcPr>
          <w:p w14:paraId="7CEA5AB7" w14:textId="77777777" w:rsidR="00497D1E" w:rsidRPr="00C92601" w:rsidRDefault="00497D1E" w:rsidP="00077210">
            <w:pPr>
              <w:keepNext/>
              <w:widowControl w:val="0"/>
              <w:spacing w:after="0" w:line="240" w:lineRule="auto"/>
              <w:rPr>
                <w:b/>
                <w:vanish/>
              </w:rPr>
            </w:pPr>
          </w:p>
        </w:tc>
        <w:tc>
          <w:tcPr>
            <w:tcW w:w="1364" w:type="dxa"/>
          </w:tcPr>
          <w:p w14:paraId="45A725A7" w14:textId="77777777" w:rsidR="00497D1E" w:rsidRPr="00C92601" w:rsidRDefault="00497D1E" w:rsidP="00077210">
            <w:pPr>
              <w:keepNext/>
              <w:widowControl w:val="0"/>
              <w:spacing w:after="0" w:line="240" w:lineRule="auto"/>
              <w:rPr>
                <w:b/>
                <w:vanish/>
              </w:rPr>
            </w:pPr>
          </w:p>
        </w:tc>
      </w:tr>
      <w:tr w:rsidR="00BE4993" w:rsidRPr="00C92601" w14:paraId="5D8805B3" w14:textId="77777777">
        <w:trPr>
          <w:cantSplit/>
        </w:trPr>
        <w:tc>
          <w:tcPr>
            <w:tcW w:w="1393" w:type="dxa"/>
          </w:tcPr>
          <w:p w14:paraId="46D84F1C" w14:textId="77777777" w:rsidR="00497D1E" w:rsidRPr="00C92601" w:rsidRDefault="00A4009C" w:rsidP="00077210">
            <w:pPr>
              <w:keepNext/>
              <w:widowControl w:val="0"/>
              <w:spacing w:after="0" w:line="240" w:lineRule="auto"/>
              <w:rPr>
                <w:b/>
              </w:rPr>
            </w:pPr>
            <w:r w:rsidRPr="00C92601">
              <w:t>Number</w:t>
            </w:r>
          </w:p>
        </w:tc>
        <w:tc>
          <w:tcPr>
            <w:tcW w:w="1364" w:type="dxa"/>
          </w:tcPr>
          <w:p w14:paraId="735FAFDF" w14:textId="69D60759" w:rsidR="00497D1E" w:rsidRPr="00EF3D87" w:rsidRDefault="001C5F1F" w:rsidP="00077210">
            <w:pPr>
              <w:keepNext/>
              <w:widowControl w:val="0"/>
              <w:spacing w:after="0" w:line="240" w:lineRule="auto"/>
              <w:rPr>
                <w:bCs/>
              </w:rPr>
            </w:pPr>
            <w:r w:rsidRPr="00EF3D87">
              <w:rPr>
                <w:bCs/>
              </w:rPr>
              <w:t>4</w:t>
            </w:r>
          </w:p>
        </w:tc>
        <w:tc>
          <w:tcPr>
            <w:tcW w:w="1364" w:type="dxa"/>
          </w:tcPr>
          <w:p w14:paraId="38EB01E3" w14:textId="7185B91C" w:rsidR="00497D1E" w:rsidRPr="00EF3D87" w:rsidRDefault="001C5F1F" w:rsidP="00077210">
            <w:pPr>
              <w:keepNext/>
              <w:widowControl w:val="0"/>
              <w:spacing w:after="0" w:line="240" w:lineRule="auto"/>
              <w:rPr>
                <w:bCs/>
              </w:rPr>
            </w:pPr>
            <w:r w:rsidRPr="00EF3D87">
              <w:rPr>
                <w:bCs/>
              </w:rPr>
              <w:t>0</w:t>
            </w:r>
          </w:p>
        </w:tc>
        <w:tc>
          <w:tcPr>
            <w:tcW w:w="1364" w:type="dxa"/>
          </w:tcPr>
          <w:p w14:paraId="2AB42F51" w14:textId="0F2832D8" w:rsidR="00497D1E" w:rsidRPr="00EF3D87" w:rsidRDefault="001C5F1F" w:rsidP="00077210">
            <w:pPr>
              <w:keepNext/>
              <w:widowControl w:val="0"/>
              <w:spacing w:after="0" w:line="240" w:lineRule="auto"/>
              <w:rPr>
                <w:bCs/>
              </w:rPr>
            </w:pPr>
            <w:r w:rsidRPr="00EF3D87">
              <w:rPr>
                <w:bCs/>
              </w:rPr>
              <w:t>4</w:t>
            </w:r>
          </w:p>
        </w:tc>
      </w:tr>
      <w:tr w:rsidR="00BE4993" w:rsidRPr="00C92601" w14:paraId="522CFA05" w14:textId="77777777">
        <w:trPr>
          <w:cantSplit/>
        </w:trPr>
        <w:tc>
          <w:tcPr>
            <w:tcW w:w="1393" w:type="dxa"/>
          </w:tcPr>
          <w:p w14:paraId="464F849C" w14:textId="77777777" w:rsidR="00497D1E" w:rsidRPr="00C92601" w:rsidRDefault="00A4009C" w:rsidP="00077210">
            <w:pPr>
              <w:keepNext/>
              <w:widowControl w:val="0"/>
              <w:spacing w:after="0" w:line="240" w:lineRule="auto"/>
            </w:pPr>
            <w:r w:rsidRPr="00C92601">
              <w:t>Dollar Amount</w:t>
            </w:r>
          </w:p>
        </w:tc>
        <w:tc>
          <w:tcPr>
            <w:tcW w:w="1364" w:type="dxa"/>
          </w:tcPr>
          <w:p w14:paraId="739F33AE" w14:textId="0242FA92" w:rsidR="00497D1E" w:rsidRPr="00EF3D87" w:rsidRDefault="001C5F1F" w:rsidP="00077210">
            <w:pPr>
              <w:keepNext/>
              <w:widowControl w:val="0"/>
              <w:spacing w:after="0" w:line="240" w:lineRule="auto"/>
              <w:rPr>
                <w:bCs/>
              </w:rPr>
            </w:pPr>
            <w:r w:rsidRPr="00EF3D87">
              <w:rPr>
                <w:bCs/>
              </w:rPr>
              <w:t>$3,905</w:t>
            </w:r>
          </w:p>
        </w:tc>
        <w:tc>
          <w:tcPr>
            <w:tcW w:w="1364" w:type="dxa"/>
          </w:tcPr>
          <w:p w14:paraId="3D8E8057" w14:textId="15FFF4FE" w:rsidR="00497D1E" w:rsidRPr="00EF3D87" w:rsidRDefault="001C5F1F" w:rsidP="00077210">
            <w:pPr>
              <w:keepNext/>
              <w:widowControl w:val="0"/>
              <w:spacing w:after="0" w:line="240" w:lineRule="auto"/>
              <w:rPr>
                <w:bCs/>
              </w:rPr>
            </w:pPr>
            <w:r w:rsidRPr="00EF3D87">
              <w:rPr>
                <w:bCs/>
              </w:rPr>
              <w:t>$0</w:t>
            </w:r>
          </w:p>
        </w:tc>
        <w:tc>
          <w:tcPr>
            <w:tcW w:w="1364" w:type="dxa"/>
          </w:tcPr>
          <w:p w14:paraId="1EDE5343" w14:textId="7E785CB3" w:rsidR="00497D1E" w:rsidRPr="00EF3D87" w:rsidRDefault="001C5F1F" w:rsidP="00077210">
            <w:pPr>
              <w:keepNext/>
              <w:widowControl w:val="0"/>
              <w:spacing w:after="0" w:line="240" w:lineRule="auto"/>
              <w:rPr>
                <w:bCs/>
              </w:rPr>
            </w:pPr>
            <w:r w:rsidRPr="00EF3D87">
              <w:rPr>
                <w:bCs/>
              </w:rPr>
              <w:t>$3,905</w:t>
            </w:r>
          </w:p>
        </w:tc>
      </w:tr>
    </w:tbl>
    <w:p w14:paraId="22807300" w14:textId="1C44DD99" w:rsidR="00497D1E" w:rsidRPr="00C92601" w:rsidRDefault="00A4009C" w:rsidP="00077210">
      <w:pPr>
        <w:pStyle w:val="Caption"/>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8</w:t>
      </w:r>
      <w:r w:rsidRPr="00C92601">
        <w:rPr>
          <w:rFonts w:asciiTheme="minorHAnsi" w:hAnsiTheme="minorHAnsi"/>
        </w:rPr>
        <w:fldChar w:fldCharType="end"/>
      </w:r>
      <w:r w:rsidRPr="00C92601">
        <w:rPr>
          <w:rFonts w:asciiTheme="minorHAnsi" w:hAnsiTheme="minorHAnsi"/>
        </w:rPr>
        <w:t xml:space="preserve"> - Minority Business and Women Business Enterprises</w:t>
      </w:r>
    </w:p>
    <w:p w14:paraId="34C89108" w14:textId="77777777" w:rsidR="00497D1E" w:rsidRPr="00C92601" w:rsidRDefault="00497D1E" w:rsidP="00077210">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97D1E" w:rsidRPr="00C92601" w14:paraId="357949C1" w14:textId="77777777">
        <w:tc>
          <w:tcPr>
            <w:tcW w:w="9576" w:type="dxa"/>
          </w:tcPr>
          <w:p w14:paraId="0D70A512" w14:textId="77777777" w:rsidR="00497D1E" w:rsidRPr="00C92601" w:rsidRDefault="00A4009C" w:rsidP="00077210">
            <w:pPr>
              <w:keepNext/>
              <w:widowControl w:val="0"/>
              <w:spacing w:after="0" w:line="240" w:lineRule="auto"/>
              <w:rPr>
                <w:b/>
                <w:szCs w:val="24"/>
              </w:rPr>
            </w:pPr>
            <w:r w:rsidRPr="00C92601">
              <w:rPr>
                <w:b/>
              </w:rPr>
              <w:lastRenderedPageBreak/>
              <w:t xml:space="preserve">Minority Owners of Rental Property </w:t>
            </w:r>
            <w:r w:rsidRPr="00C92601">
              <w:t>– Indicate the number of HOME assisted rental property owners and the total amount of HOME funds in these rental properties assisted</w:t>
            </w:r>
          </w:p>
        </w:tc>
      </w:tr>
    </w:tbl>
    <w:p w14:paraId="090F3D05" w14:textId="77777777" w:rsidR="00497D1E" w:rsidRPr="00C92601" w:rsidRDefault="00497D1E" w:rsidP="00077210">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4"/>
        <w:gridCol w:w="793"/>
        <w:gridCol w:w="1486"/>
        <w:gridCol w:w="1398"/>
        <w:gridCol w:w="1433"/>
        <w:gridCol w:w="1433"/>
        <w:gridCol w:w="1433"/>
      </w:tblGrid>
      <w:tr w:rsidR="00BE4993" w:rsidRPr="00C92601" w14:paraId="471AEC4C" w14:textId="77777777">
        <w:tc>
          <w:tcPr>
            <w:tcW w:w="1408" w:type="dxa"/>
            <w:vMerge w:val="restart"/>
          </w:tcPr>
          <w:p w14:paraId="28A49C5E" w14:textId="77777777" w:rsidR="00497D1E" w:rsidRPr="00C92601" w:rsidRDefault="00497D1E" w:rsidP="00077210">
            <w:pPr>
              <w:keepNext/>
              <w:widowControl w:val="0"/>
              <w:spacing w:after="0" w:line="240" w:lineRule="auto"/>
              <w:jc w:val="center"/>
              <w:rPr>
                <w:b/>
              </w:rPr>
            </w:pPr>
          </w:p>
        </w:tc>
        <w:tc>
          <w:tcPr>
            <w:tcW w:w="809" w:type="dxa"/>
            <w:vMerge w:val="restart"/>
          </w:tcPr>
          <w:p w14:paraId="4E0F9ACA" w14:textId="77777777" w:rsidR="00497D1E" w:rsidRPr="00C92601" w:rsidRDefault="00A4009C" w:rsidP="00077210">
            <w:pPr>
              <w:keepNext/>
              <w:widowControl w:val="0"/>
              <w:spacing w:after="0" w:line="240" w:lineRule="auto"/>
              <w:jc w:val="center"/>
              <w:rPr>
                <w:b/>
              </w:rPr>
            </w:pPr>
            <w:r w:rsidRPr="00C92601">
              <w:rPr>
                <w:b/>
              </w:rPr>
              <w:t>Total</w:t>
            </w:r>
          </w:p>
        </w:tc>
        <w:tc>
          <w:tcPr>
            <w:tcW w:w="5891" w:type="dxa"/>
            <w:gridSpan w:val="4"/>
          </w:tcPr>
          <w:p w14:paraId="47B20CA7" w14:textId="77777777" w:rsidR="00497D1E" w:rsidRPr="00C92601" w:rsidRDefault="00A4009C" w:rsidP="00077210">
            <w:pPr>
              <w:keepNext/>
              <w:widowControl w:val="0"/>
              <w:spacing w:after="0" w:line="240" w:lineRule="auto"/>
              <w:jc w:val="center"/>
              <w:rPr>
                <w:b/>
              </w:rPr>
            </w:pPr>
            <w:r w:rsidRPr="00C92601">
              <w:rPr>
                <w:b/>
              </w:rPr>
              <w:t>Minority Property Owners</w:t>
            </w:r>
          </w:p>
        </w:tc>
        <w:tc>
          <w:tcPr>
            <w:tcW w:w="1468" w:type="dxa"/>
            <w:vMerge w:val="restart"/>
          </w:tcPr>
          <w:p w14:paraId="149C3145" w14:textId="797179BC" w:rsidR="00497D1E" w:rsidRPr="00C92601" w:rsidRDefault="00A4009C" w:rsidP="00077210">
            <w:pPr>
              <w:keepNext/>
              <w:widowControl w:val="0"/>
              <w:spacing w:after="0" w:line="240" w:lineRule="auto"/>
              <w:jc w:val="center"/>
              <w:rPr>
                <w:b/>
              </w:rPr>
            </w:pPr>
            <w:r w:rsidRPr="00C92601">
              <w:rPr>
                <w:b/>
              </w:rPr>
              <w:t xml:space="preserve">White </w:t>
            </w:r>
            <w:r w:rsidR="00D915AE" w:rsidRPr="00C92601">
              <w:rPr>
                <w:b/>
              </w:rPr>
              <w:t>non-Hispanic</w:t>
            </w:r>
          </w:p>
        </w:tc>
      </w:tr>
      <w:tr w:rsidR="00BE4993" w:rsidRPr="00C92601" w14:paraId="04066710" w14:textId="77777777">
        <w:tc>
          <w:tcPr>
            <w:tcW w:w="1408" w:type="dxa"/>
            <w:vMerge/>
          </w:tcPr>
          <w:p w14:paraId="6EE7FD58" w14:textId="77777777" w:rsidR="00497D1E" w:rsidRPr="00C92601" w:rsidRDefault="00497D1E" w:rsidP="00077210">
            <w:pPr>
              <w:keepNext/>
              <w:widowControl w:val="0"/>
              <w:spacing w:after="0" w:line="240" w:lineRule="auto"/>
              <w:jc w:val="center"/>
              <w:rPr>
                <w:b/>
              </w:rPr>
            </w:pPr>
          </w:p>
        </w:tc>
        <w:tc>
          <w:tcPr>
            <w:tcW w:w="809" w:type="dxa"/>
            <w:vMerge/>
          </w:tcPr>
          <w:p w14:paraId="54EEFBB9" w14:textId="77777777" w:rsidR="00497D1E" w:rsidRPr="00C92601" w:rsidRDefault="00497D1E" w:rsidP="00077210">
            <w:pPr>
              <w:keepNext/>
              <w:widowControl w:val="0"/>
              <w:spacing w:after="0" w:line="240" w:lineRule="auto"/>
              <w:jc w:val="center"/>
              <w:rPr>
                <w:b/>
              </w:rPr>
            </w:pPr>
          </w:p>
        </w:tc>
        <w:tc>
          <w:tcPr>
            <w:tcW w:w="1523" w:type="dxa"/>
          </w:tcPr>
          <w:p w14:paraId="6F3BD1A1" w14:textId="77777777" w:rsidR="00497D1E" w:rsidRPr="00C92601" w:rsidRDefault="00A4009C" w:rsidP="00077210">
            <w:pPr>
              <w:keepNext/>
              <w:widowControl w:val="0"/>
              <w:spacing w:line="240" w:lineRule="auto"/>
              <w:jc w:val="center"/>
              <w:rPr>
                <w:b/>
              </w:rPr>
            </w:pPr>
            <w:r w:rsidRPr="00C92601">
              <w:rPr>
                <w:b/>
              </w:rPr>
              <w:t>Alaskan Native or American Indian</w:t>
            </w:r>
          </w:p>
        </w:tc>
        <w:tc>
          <w:tcPr>
            <w:tcW w:w="1432" w:type="dxa"/>
          </w:tcPr>
          <w:p w14:paraId="64E5FD21" w14:textId="77777777" w:rsidR="00497D1E" w:rsidRPr="00C92601" w:rsidRDefault="00A4009C" w:rsidP="00077210">
            <w:pPr>
              <w:keepNext/>
              <w:widowControl w:val="0"/>
              <w:spacing w:line="240" w:lineRule="auto"/>
              <w:ind w:right="-28"/>
              <w:jc w:val="center"/>
              <w:rPr>
                <w:b/>
              </w:rPr>
            </w:pPr>
            <w:r w:rsidRPr="00C92601">
              <w:rPr>
                <w:b/>
              </w:rPr>
              <w:t>Asian or Pacific Islander</w:t>
            </w:r>
          </w:p>
        </w:tc>
        <w:tc>
          <w:tcPr>
            <w:tcW w:w="1468" w:type="dxa"/>
          </w:tcPr>
          <w:p w14:paraId="662CCDB4" w14:textId="6A79FBBB" w:rsidR="00497D1E" w:rsidRPr="00C92601" w:rsidRDefault="00A4009C" w:rsidP="00077210">
            <w:pPr>
              <w:keepNext/>
              <w:widowControl w:val="0"/>
              <w:spacing w:line="240" w:lineRule="auto"/>
              <w:jc w:val="center"/>
              <w:rPr>
                <w:b/>
              </w:rPr>
            </w:pPr>
            <w:r w:rsidRPr="00C92601">
              <w:rPr>
                <w:b/>
              </w:rPr>
              <w:t xml:space="preserve">Black </w:t>
            </w:r>
            <w:r w:rsidR="00D915AE" w:rsidRPr="00C92601">
              <w:rPr>
                <w:b/>
              </w:rPr>
              <w:t>non-Hispanic</w:t>
            </w:r>
          </w:p>
        </w:tc>
        <w:tc>
          <w:tcPr>
            <w:tcW w:w="1468" w:type="dxa"/>
          </w:tcPr>
          <w:p w14:paraId="5FDC4FC0" w14:textId="77777777" w:rsidR="00497D1E" w:rsidRPr="00C92601" w:rsidRDefault="00A4009C" w:rsidP="00077210">
            <w:pPr>
              <w:keepNext/>
              <w:widowControl w:val="0"/>
              <w:spacing w:line="240" w:lineRule="auto"/>
              <w:jc w:val="center"/>
              <w:rPr>
                <w:b/>
              </w:rPr>
            </w:pPr>
            <w:r w:rsidRPr="00C92601">
              <w:rPr>
                <w:b/>
              </w:rPr>
              <w:t>Hispanic</w:t>
            </w:r>
          </w:p>
        </w:tc>
        <w:tc>
          <w:tcPr>
            <w:tcW w:w="1468" w:type="dxa"/>
            <w:vMerge/>
          </w:tcPr>
          <w:p w14:paraId="21EC5F07" w14:textId="77777777" w:rsidR="00497D1E" w:rsidRPr="00C92601" w:rsidRDefault="00497D1E" w:rsidP="00077210">
            <w:pPr>
              <w:keepNext/>
              <w:widowControl w:val="0"/>
              <w:spacing w:after="0" w:line="240" w:lineRule="auto"/>
              <w:jc w:val="center"/>
              <w:rPr>
                <w:b/>
              </w:rPr>
            </w:pPr>
          </w:p>
        </w:tc>
      </w:tr>
      <w:tr w:rsidR="00BE4993" w:rsidRPr="00C92601" w14:paraId="6CCFE752" w14:textId="77777777">
        <w:tc>
          <w:tcPr>
            <w:tcW w:w="1408" w:type="dxa"/>
          </w:tcPr>
          <w:p w14:paraId="04AC8A49" w14:textId="77777777" w:rsidR="00497D1E" w:rsidRPr="00C92601" w:rsidRDefault="00A4009C" w:rsidP="00077210">
            <w:pPr>
              <w:keepNext/>
              <w:widowControl w:val="0"/>
              <w:spacing w:after="0" w:line="240" w:lineRule="auto"/>
              <w:rPr>
                <w:b/>
              </w:rPr>
            </w:pPr>
            <w:r w:rsidRPr="00C92601">
              <w:t>Number</w:t>
            </w:r>
          </w:p>
        </w:tc>
        <w:tc>
          <w:tcPr>
            <w:tcW w:w="809" w:type="dxa"/>
          </w:tcPr>
          <w:p w14:paraId="6A41D235" w14:textId="37EDB9E4" w:rsidR="00497D1E" w:rsidRPr="00C92601" w:rsidRDefault="00CD560F" w:rsidP="00077210">
            <w:pPr>
              <w:keepNext/>
              <w:widowControl w:val="0"/>
              <w:spacing w:after="0" w:line="240" w:lineRule="auto"/>
              <w:rPr>
                <w:b/>
              </w:rPr>
            </w:pPr>
            <w:r w:rsidRPr="00C92601">
              <w:rPr>
                <w:b/>
              </w:rPr>
              <w:t>0</w:t>
            </w:r>
          </w:p>
        </w:tc>
        <w:tc>
          <w:tcPr>
            <w:tcW w:w="1523" w:type="dxa"/>
          </w:tcPr>
          <w:p w14:paraId="7A2A243A" w14:textId="3A041003" w:rsidR="00497D1E" w:rsidRPr="00C92601" w:rsidRDefault="00CD560F" w:rsidP="00077210">
            <w:pPr>
              <w:keepNext/>
              <w:widowControl w:val="0"/>
              <w:spacing w:after="0" w:line="240" w:lineRule="auto"/>
              <w:rPr>
                <w:b/>
              </w:rPr>
            </w:pPr>
            <w:r w:rsidRPr="00C92601">
              <w:rPr>
                <w:b/>
              </w:rPr>
              <w:t>0</w:t>
            </w:r>
          </w:p>
        </w:tc>
        <w:tc>
          <w:tcPr>
            <w:tcW w:w="1432" w:type="dxa"/>
          </w:tcPr>
          <w:p w14:paraId="3DBCB144" w14:textId="5B8240C1" w:rsidR="00497D1E" w:rsidRPr="00C92601" w:rsidRDefault="00CD560F" w:rsidP="00077210">
            <w:pPr>
              <w:keepNext/>
              <w:widowControl w:val="0"/>
              <w:spacing w:after="0" w:line="240" w:lineRule="auto"/>
              <w:rPr>
                <w:b/>
              </w:rPr>
            </w:pPr>
            <w:r w:rsidRPr="00C92601">
              <w:rPr>
                <w:b/>
              </w:rPr>
              <w:t>0</w:t>
            </w:r>
          </w:p>
        </w:tc>
        <w:tc>
          <w:tcPr>
            <w:tcW w:w="1468" w:type="dxa"/>
          </w:tcPr>
          <w:p w14:paraId="0AE962A3" w14:textId="650BB482" w:rsidR="00497D1E" w:rsidRPr="00C92601" w:rsidRDefault="00CD560F" w:rsidP="00077210">
            <w:pPr>
              <w:keepNext/>
              <w:widowControl w:val="0"/>
              <w:spacing w:after="0" w:line="240" w:lineRule="auto"/>
              <w:rPr>
                <w:b/>
              </w:rPr>
            </w:pPr>
            <w:r w:rsidRPr="00C92601">
              <w:rPr>
                <w:b/>
              </w:rPr>
              <w:t>0</w:t>
            </w:r>
          </w:p>
        </w:tc>
        <w:tc>
          <w:tcPr>
            <w:tcW w:w="1468" w:type="dxa"/>
          </w:tcPr>
          <w:p w14:paraId="3679AE07" w14:textId="0ED489D6" w:rsidR="00497D1E" w:rsidRPr="00C92601" w:rsidRDefault="00CD560F" w:rsidP="00077210">
            <w:pPr>
              <w:keepNext/>
              <w:widowControl w:val="0"/>
              <w:spacing w:after="0" w:line="240" w:lineRule="auto"/>
              <w:rPr>
                <w:b/>
              </w:rPr>
            </w:pPr>
            <w:r w:rsidRPr="00C92601">
              <w:rPr>
                <w:b/>
              </w:rPr>
              <w:t>0</w:t>
            </w:r>
          </w:p>
        </w:tc>
        <w:tc>
          <w:tcPr>
            <w:tcW w:w="1468" w:type="dxa"/>
          </w:tcPr>
          <w:p w14:paraId="75161FD3" w14:textId="1E43D96C" w:rsidR="00497D1E" w:rsidRPr="00C92601" w:rsidRDefault="00CD560F" w:rsidP="00077210">
            <w:pPr>
              <w:keepNext/>
              <w:widowControl w:val="0"/>
              <w:spacing w:after="0" w:line="240" w:lineRule="auto"/>
              <w:rPr>
                <w:b/>
              </w:rPr>
            </w:pPr>
            <w:r w:rsidRPr="00C92601">
              <w:rPr>
                <w:b/>
              </w:rPr>
              <w:t>0</w:t>
            </w:r>
          </w:p>
        </w:tc>
      </w:tr>
      <w:tr w:rsidR="00BE4993" w:rsidRPr="00C92601" w14:paraId="0A17D8B3" w14:textId="77777777">
        <w:tc>
          <w:tcPr>
            <w:tcW w:w="1408" w:type="dxa"/>
          </w:tcPr>
          <w:p w14:paraId="7EEA36C9" w14:textId="77777777" w:rsidR="00497D1E" w:rsidRPr="00C92601" w:rsidRDefault="00A4009C" w:rsidP="00077210">
            <w:pPr>
              <w:keepNext/>
              <w:widowControl w:val="0"/>
              <w:spacing w:after="0" w:line="240" w:lineRule="auto"/>
            </w:pPr>
            <w:r w:rsidRPr="00C92601">
              <w:t>Dollar Amount</w:t>
            </w:r>
          </w:p>
        </w:tc>
        <w:tc>
          <w:tcPr>
            <w:tcW w:w="809" w:type="dxa"/>
          </w:tcPr>
          <w:p w14:paraId="7A44C2EA" w14:textId="11672F14" w:rsidR="00497D1E" w:rsidRPr="00C92601" w:rsidRDefault="00CD560F" w:rsidP="00077210">
            <w:pPr>
              <w:keepNext/>
              <w:widowControl w:val="0"/>
              <w:spacing w:after="0" w:line="240" w:lineRule="auto"/>
              <w:rPr>
                <w:b/>
              </w:rPr>
            </w:pPr>
            <w:r w:rsidRPr="00C92601">
              <w:rPr>
                <w:b/>
              </w:rPr>
              <w:t>$0</w:t>
            </w:r>
          </w:p>
        </w:tc>
        <w:tc>
          <w:tcPr>
            <w:tcW w:w="1523" w:type="dxa"/>
          </w:tcPr>
          <w:p w14:paraId="3AF67BA0" w14:textId="0579EA98" w:rsidR="00497D1E" w:rsidRPr="00C92601" w:rsidRDefault="00F34B11" w:rsidP="00077210">
            <w:pPr>
              <w:keepNext/>
              <w:widowControl w:val="0"/>
              <w:spacing w:after="0" w:line="240" w:lineRule="auto"/>
              <w:rPr>
                <w:b/>
              </w:rPr>
            </w:pPr>
            <w:r w:rsidRPr="00C92601">
              <w:rPr>
                <w:b/>
              </w:rPr>
              <w:t>$0</w:t>
            </w:r>
          </w:p>
        </w:tc>
        <w:tc>
          <w:tcPr>
            <w:tcW w:w="1432" w:type="dxa"/>
          </w:tcPr>
          <w:p w14:paraId="1CF18344" w14:textId="31D00837" w:rsidR="00497D1E" w:rsidRPr="00C92601" w:rsidRDefault="00F34B11" w:rsidP="00077210">
            <w:pPr>
              <w:keepNext/>
              <w:widowControl w:val="0"/>
              <w:spacing w:after="0" w:line="240" w:lineRule="auto"/>
              <w:rPr>
                <w:b/>
              </w:rPr>
            </w:pPr>
            <w:r w:rsidRPr="00C92601">
              <w:rPr>
                <w:b/>
              </w:rPr>
              <w:t>$0</w:t>
            </w:r>
          </w:p>
        </w:tc>
        <w:tc>
          <w:tcPr>
            <w:tcW w:w="1468" w:type="dxa"/>
          </w:tcPr>
          <w:p w14:paraId="78458EE2" w14:textId="03AE2B83" w:rsidR="00497D1E" w:rsidRPr="00C92601" w:rsidRDefault="00F34B11" w:rsidP="00077210">
            <w:pPr>
              <w:keepNext/>
              <w:widowControl w:val="0"/>
              <w:spacing w:after="0" w:line="240" w:lineRule="auto"/>
              <w:rPr>
                <w:b/>
              </w:rPr>
            </w:pPr>
            <w:r w:rsidRPr="00C92601">
              <w:rPr>
                <w:b/>
              </w:rPr>
              <w:t>$0</w:t>
            </w:r>
          </w:p>
        </w:tc>
        <w:tc>
          <w:tcPr>
            <w:tcW w:w="1468" w:type="dxa"/>
          </w:tcPr>
          <w:p w14:paraId="1F87635F" w14:textId="78AF7D9B" w:rsidR="00497D1E" w:rsidRPr="00C92601" w:rsidRDefault="00F34B11" w:rsidP="00077210">
            <w:pPr>
              <w:keepNext/>
              <w:widowControl w:val="0"/>
              <w:spacing w:after="0" w:line="240" w:lineRule="auto"/>
              <w:rPr>
                <w:b/>
              </w:rPr>
            </w:pPr>
            <w:r w:rsidRPr="00C92601">
              <w:rPr>
                <w:b/>
              </w:rPr>
              <w:t>$0</w:t>
            </w:r>
          </w:p>
        </w:tc>
        <w:tc>
          <w:tcPr>
            <w:tcW w:w="1468" w:type="dxa"/>
          </w:tcPr>
          <w:p w14:paraId="27FC0350" w14:textId="04FDEECB" w:rsidR="00497D1E" w:rsidRPr="00C92601" w:rsidRDefault="00F34B11" w:rsidP="00077210">
            <w:pPr>
              <w:keepNext/>
              <w:widowControl w:val="0"/>
              <w:spacing w:after="0" w:line="240" w:lineRule="auto"/>
              <w:rPr>
                <w:b/>
              </w:rPr>
            </w:pPr>
            <w:r w:rsidRPr="00C92601">
              <w:rPr>
                <w:b/>
              </w:rPr>
              <w:t>$0</w:t>
            </w:r>
          </w:p>
        </w:tc>
      </w:tr>
    </w:tbl>
    <w:p w14:paraId="4FE10D30" w14:textId="71190B96"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9</w:t>
      </w:r>
      <w:r w:rsidRPr="00C92601">
        <w:rPr>
          <w:rFonts w:asciiTheme="minorHAnsi" w:hAnsiTheme="minorHAnsi"/>
        </w:rPr>
        <w:fldChar w:fldCharType="end"/>
      </w:r>
      <w:r w:rsidRPr="00C92601">
        <w:rPr>
          <w:rFonts w:asciiTheme="minorHAnsi" w:hAnsiTheme="minorHAnsi"/>
        </w:rPr>
        <w:t xml:space="preserve"> – Minority Owners of Rental Property</w:t>
      </w:r>
    </w:p>
    <w:p w14:paraId="07C3D331" w14:textId="77777777" w:rsidR="00497D1E" w:rsidRPr="00C92601" w:rsidRDefault="00497D1E" w:rsidP="00077210">
      <w:pPr>
        <w:widowControl w:val="0"/>
        <w:spacing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97D1E" w:rsidRPr="00C92601" w14:paraId="032763DE" w14:textId="77777777">
        <w:tc>
          <w:tcPr>
            <w:tcW w:w="13176" w:type="dxa"/>
          </w:tcPr>
          <w:p w14:paraId="7E89AFBA" w14:textId="77777777" w:rsidR="00497D1E" w:rsidRPr="00C92601" w:rsidRDefault="00A4009C" w:rsidP="00077210">
            <w:pPr>
              <w:keepNext/>
              <w:widowControl w:val="0"/>
              <w:spacing w:after="0" w:line="240" w:lineRule="auto"/>
              <w:rPr>
                <w:b/>
              </w:rPr>
            </w:pPr>
            <w:r w:rsidRPr="00C92601">
              <w:rPr>
                <w:b/>
              </w:rPr>
              <w:t xml:space="preserve">Relocation and Real Property Acquisition – </w:t>
            </w:r>
            <w:r w:rsidRPr="00C92601">
              <w:t>Indicate the number of persons displaced, the cost of relocation payments, the number of parcels acquired, and the cost of acquisition</w:t>
            </w:r>
          </w:p>
        </w:tc>
      </w:tr>
    </w:tbl>
    <w:p w14:paraId="192EE157" w14:textId="77777777" w:rsidR="00497D1E" w:rsidRPr="00C92601" w:rsidRDefault="00497D1E" w:rsidP="00077210">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1"/>
        <w:gridCol w:w="1660"/>
        <w:gridCol w:w="1660"/>
      </w:tblGrid>
      <w:tr w:rsidR="00BE4993" w:rsidRPr="00C92601" w14:paraId="00B1985E" w14:textId="77777777">
        <w:trPr>
          <w:cantSplit/>
          <w:hidden/>
        </w:trPr>
        <w:tc>
          <w:tcPr>
            <w:tcW w:w="4392" w:type="dxa"/>
          </w:tcPr>
          <w:p w14:paraId="36878819" w14:textId="77777777" w:rsidR="00497D1E" w:rsidRPr="00C92601" w:rsidRDefault="00497D1E" w:rsidP="00077210">
            <w:pPr>
              <w:keepNext/>
              <w:widowControl w:val="0"/>
              <w:spacing w:after="0" w:line="240" w:lineRule="auto"/>
              <w:rPr>
                <w:b/>
                <w:vanish/>
              </w:rPr>
            </w:pPr>
          </w:p>
        </w:tc>
        <w:tc>
          <w:tcPr>
            <w:tcW w:w="2314" w:type="dxa"/>
          </w:tcPr>
          <w:p w14:paraId="087CE820" w14:textId="77777777" w:rsidR="00497D1E" w:rsidRPr="00C92601" w:rsidRDefault="00A4009C" w:rsidP="00077210">
            <w:pPr>
              <w:keepNext/>
              <w:widowControl w:val="0"/>
              <w:spacing w:after="0" w:line="240" w:lineRule="auto"/>
              <w:jc w:val="center"/>
              <w:rPr>
                <w:b/>
                <w:vanish/>
              </w:rPr>
            </w:pPr>
            <w:r w:rsidRPr="00C92601">
              <w:rPr>
                <w:b/>
                <w:vanish/>
              </w:rPr>
              <w:t>Number</w:t>
            </w:r>
          </w:p>
        </w:tc>
        <w:tc>
          <w:tcPr>
            <w:tcW w:w="2314" w:type="dxa"/>
          </w:tcPr>
          <w:p w14:paraId="3AE1BA37" w14:textId="77777777" w:rsidR="00497D1E" w:rsidRPr="00C92601" w:rsidRDefault="00A4009C" w:rsidP="00077210">
            <w:pPr>
              <w:keepNext/>
              <w:widowControl w:val="0"/>
              <w:spacing w:after="0" w:line="240" w:lineRule="auto"/>
              <w:jc w:val="center"/>
              <w:rPr>
                <w:b/>
                <w:vanish/>
              </w:rPr>
            </w:pPr>
            <w:r w:rsidRPr="00C92601">
              <w:rPr>
                <w:b/>
                <w:vanish/>
              </w:rPr>
              <w:t>Cost</w:t>
            </w:r>
          </w:p>
        </w:tc>
      </w:tr>
      <w:tr w:rsidR="00BE4993" w:rsidRPr="00C92601" w14:paraId="79473861" w14:textId="77777777">
        <w:trPr>
          <w:cantSplit/>
        </w:trPr>
        <w:tc>
          <w:tcPr>
            <w:tcW w:w="4392" w:type="dxa"/>
          </w:tcPr>
          <w:p w14:paraId="382EED18" w14:textId="77777777" w:rsidR="00497D1E" w:rsidRPr="00C92601" w:rsidRDefault="00A4009C" w:rsidP="00077210">
            <w:pPr>
              <w:keepNext/>
              <w:spacing w:after="0" w:line="240" w:lineRule="auto"/>
            </w:pPr>
            <w:r w:rsidRPr="00C92601">
              <w:t>Parcels Acquired</w:t>
            </w:r>
          </w:p>
        </w:tc>
        <w:tc>
          <w:tcPr>
            <w:tcW w:w="2314" w:type="dxa"/>
          </w:tcPr>
          <w:p w14:paraId="7B4A8C3B" w14:textId="0B940346" w:rsidR="00497D1E" w:rsidRPr="00C92601" w:rsidRDefault="00A03622" w:rsidP="00077210">
            <w:pPr>
              <w:keepNext/>
              <w:widowControl w:val="0"/>
              <w:spacing w:after="0" w:line="240" w:lineRule="auto"/>
              <w:rPr>
                <w:b/>
                <w:vanish/>
              </w:rPr>
            </w:pPr>
            <w:r w:rsidRPr="00C92601">
              <w:rPr>
                <w:b/>
              </w:rPr>
              <w:t>0</w:t>
            </w:r>
            <w:r w:rsidR="007924E4" w:rsidRPr="00C92601">
              <w:rPr>
                <w:b/>
                <w:vanish/>
              </w:rPr>
              <w:t>0</w:t>
            </w:r>
          </w:p>
        </w:tc>
        <w:tc>
          <w:tcPr>
            <w:tcW w:w="2314" w:type="dxa"/>
          </w:tcPr>
          <w:p w14:paraId="75F2A8EB" w14:textId="14BF0704" w:rsidR="00497D1E" w:rsidRPr="00C92601" w:rsidRDefault="007924E4" w:rsidP="00077210">
            <w:pPr>
              <w:keepNext/>
              <w:widowControl w:val="0"/>
              <w:spacing w:after="0" w:line="240" w:lineRule="auto"/>
              <w:rPr>
                <w:b/>
                <w:vanish/>
              </w:rPr>
            </w:pPr>
            <w:r w:rsidRPr="00C92601">
              <w:rPr>
                <w:b/>
              </w:rPr>
              <w:t>$0</w:t>
            </w:r>
          </w:p>
        </w:tc>
      </w:tr>
      <w:tr w:rsidR="00BE4993" w:rsidRPr="00C92601" w14:paraId="47355161" w14:textId="77777777">
        <w:trPr>
          <w:cantSplit/>
        </w:trPr>
        <w:tc>
          <w:tcPr>
            <w:tcW w:w="4392" w:type="dxa"/>
          </w:tcPr>
          <w:p w14:paraId="3C4AC891" w14:textId="77777777" w:rsidR="00497D1E" w:rsidRPr="00C92601" w:rsidRDefault="00A4009C" w:rsidP="00077210">
            <w:pPr>
              <w:keepNext/>
              <w:spacing w:after="0" w:line="240" w:lineRule="auto"/>
            </w:pPr>
            <w:r w:rsidRPr="00C92601">
              <w:t>Businesses Displaced</w:t>
            </w:r>
          </w:p>
        </w:tc>
        <w:tc>
          <w:tcPr>
            <w:tcW w:w="2314" w:type="dxa"/>
          </w:tcPr>
          <w:p w14:paraId="1BFD28BC" w14:textId="40794464" w:rsidR="00497D1E" w:rsidRPr="00C92601" w:rsidRDefault="00A03622" w:rsidP="00077210">
            <w:pPr>
              <w:keepNext/>
              <w:widowControl w:val="0"/>
              <w:spacing w:after="0" w:line="240" w:lineRule="auto"/>
              <w:rPr>
                <w:b/>
                <w:vanish/>
              </w:rPr>
            </w:pPr>
            <w:r w:rsidRPr="00C92601">
              <w:rPr>
                <w:b/>
              </w:rPr>
              <w:t>0</w:t>
            </w:r>
          </w:p>
        </w:tc>
        <w:tc>
          <w:tcPr>
            <w:tcW w:w="2314" w:type="dxa"/>
          </w:tcPr>
          <w:p w14:paraId="5A1087C4" w14:textId="6E1A7B10" w:rsidR="00497D1E" w:rsidRPr="00C92601" w:rsidRDefault="00A03622" w:rsidP="00077210">
            <w:pPr>
              <w:keepNext/>
              <w:widowControl w:val="0"/>
              <w:spacing w:after="0" w:line="240" w:lineRule="auto"/>
              <w:rPr>
                <w:b/>
                <w:vanish/>
              </w:rPr>
            </w:pPr>
            <w:r w:rsidRPr="00C92601">
              <w:rPr>
                <w:b/>
              </w:rPr>
              <w:t>$</w:t>
            </w:r>
            <w:r w:rsidR="0082222A" w:rsidRPr="00C92601">
              <w:rPr>
                <w:b/>
              </w:rPr>
              <w:t>0</w:t>
            </w:r>
          </w:p>
        </w:tc>
      </w:tr>
      <w:tr w:rsidR="00BE4993" w:rsidRPr="00C92601" w14:paraId="5BE7085C" w14:textId="77777777">
        <w:trPr>
          <w:cantSplit/>
        </w:trPr>
        <w:tc>
          <w:tcPr>
            <w:tcW w:w="4392" w:type="dxa"/>
          </w:tcPr>
          <w:p w14:paraId="637FD4A5" w14:textId="77777777" w:rsidR="00497D1E" w:rsidRPr="00C92601" w:rsidRDefault="00A4009C" w:rsidP="00077210">
            <w:pPr>
              <w:keepNext/>
              <w:spacing w:after="0" w:line="240" w:lineRule="auto"/>
            </w:pPr>
            <w:r w:rsidRPr="00C92601">
              <w:t>Nonprofit Organizations Displaced</w:t>
            </w:r>
          </w:p>
        </w:tc>
        <w:tc>
          <w:tcPr>
            <w:tcW w:w="2314" w:type="dxa"/>
          </w:tcPr>
          <w:p w14:paraId="3A0DB90D" w14:textId="6DB5E38C" w:rsidR="00497D1E" w:rsidRPr="00C92601" w:rsidRDefault="0082222A" w:rsidP="00077210">
            <w:pPr>
              <w:keepNext/>
              <w:widowControl w:val="0"/>
              <w:spacing w:after="0" w:line="240" w:lineRule="auto"/>
              <w:rPr>
                <w:b/>
                <w:vanish/>
              </w:rPr>
            </w:pPr>
            <w:r w:rsidRPr="00C92601">
              <w:rPr>
                <w:b/>
              </w:rPr>
              <w:t>0</w:t>
            </w:r>
          </w:p>
        </w:tc>
        <w:tc>
          <w:tcPr>
            <w:tcW w:w="2314" w:type="dxa"/>
          </w:tcPr>
          <w:p w14:paraId="3B80EBE8" w14:textId="7C536778" w:rsidR="00497D1E" w:rsidRPr="00C92601" w:rsidRDefault="00ED551C" w:rsidP="00077210">
            <w:pPr>
              <w:keepNext/>
              <w:widowControl w:val="0"/>
              <w:spacing w:after="0" w:line="240" w:lineRule="auto"/>
              <w:rPr>
                <w:b/>
                <w:vanish/>
              </w:rPr>
            </w:pPr>
            <w:r w:rsidRPr="00C92601">
              <w:rPr>
                <w:b/>
              </w:rPr>
              <w:t>$0</w:t>
            </w:r>
          </w:p>
        </w:tc>
      </w:tr>
      <w:tr w:rsidR="00C63AA0" w:rsidRPr="00C92601" w14:paraId="155E9F5C" w14:textId="77777777">
        <w:trPr>
          <w:cantSplit/>
        </w:trPr>
        <w:tc>
          <w:tcPr>
            <w:tcW w:w="4392" w:type="dxa"/>
          </w:tcPr>
          <w:p w14:paraId="49388C89" w14:textId="77777777" w:rsidR="00497D1E" w:rsidRPr="00C92601" w:rsidRDefault="00A4009C" w:rsidP="00077210">
            <w:pPr>
              <w:keepNext/>
              <w:spacing w:after="0" w:line="240" w:lineRule="auto"/>
            </w:pPr>
            <w:r w:rsidRPr="00C92601">
              <w:t>Households Temporarily Relocated, not Displaced</w:t>
            </w:r>
          </w:p>
        </w:tc>
        <w:tc>
          <w:tcPr>
            <w:tcW w:w="2314" w:type="dxa"/>
          </w:tcPr>
          <w:p w14:paraId="197438D1" w14:textId="66EE3DCB" w:rsidR="00497D1E" w:rsidRPr="00C92601" w:rsidRDefault="00ED551C" w:rsidP="00077210">
            <w:pPr>
              <w:keepNext/>
              <w:widowControl w:val="0"/>
              <w:spacing w:after="0" w:line="240" w:lineRule="auto"/>
              <w:rPr>
                <w:b/>
                <w:vanish/>
              </w:rPr>
            </w:pPr>
            <w:r w:rsidRPr="00C92601">
              <w:rPr>
                <w:b/>
              </w:rPr>
              <w:t>0</w:t>
            </w:r>
          </w:p>
        </w:tc>
        <w:tc>
          <w:tcPr>
            <w:tcW w:w="2314" w:type="dxa"/>
          </w:tcPr>
          <w:p w14:paraId="1AB463A0" w14:textId="33CE74F2" w:rsidR="00497D1E" w:rsidRPr="00C92601" w:rsidRDefault="00ED551C" w:rsidP="00077210">
            <w:pPr>
              <w:keepNext/>
              <w:widowControl w:val="0"/>
              <w:spacing w:after="0" w:line="240" w:lineRule="auto"/>
              <w:rPr>
                <w:b/>
                <w:vanish/>
              </w:rPr>
            </w:pPr>
            <w:r w:rsidRPr="00C92601">
              <w:rPr>
                <w:b/>
              </w:rPr>
              <w:t>$0</w:t>
            </w:r>
          </w:p>
        </w:tc>
      </w:tr>
    </w:tbl>
    <w:p w14:paraId="6A1442AB" w14:textId="1AB76DA4" w:rsidR="00497D1E" w:rsidRPr="00C92601" w:rsidRDefault="00D915AE" w:rsidP="00077210">
      <w:pPr>
        <w:widowControl w:val="0"/>
        <w:spacing w:after="0" w:line="240" w:lineRule="auto"/>
        <w:rPr>
          <w:b/>
          <w:vanish/>
          <w:sz w:val="24"/>
          <w:szCs w:val="24"/>
        </w:rPr>
      </w:pPr>
      <w:r>
        <w:rPr>
          <w:b/>
          <w:sz w:val="24"/>
          <w:szCs w:val="24"/>
        </w:rPr>
        <w:br/>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33"/>
        <w:gridCol w:w="784"/>
        <w:gridCol w:w="1459"/>
        <w:gridCol w:w="1366"/>
        <w:gridCol w:w="1403"/>
        <w:gridCol w:w="1402"/>
        <w:gridCol w:w="1403"/>
      </w:tblGrid>
      <w:tr w:rsidR="00BE4993" w:rsidRPr="00C92601" w14:paraId="3C23B079" w14:textId="77777777">
        <w:trPr>
          <w:cantSplit/>
        </w:trPr>
        <w:tc>
          <w:tcPr>
            <w:tcW w:w="1572" w:type="dxa"/>
            <w:vMerge w:val="restart"/>
          </w:tcPr>
          <w:p w14:paraId="264E8772" w14:textId="77777777" w:rsidR="00497D1E" w:rsidRPr="00C92601" w:rsidRDefault="00A4009C" w:rsidP="00077210">
            <w:pPr>
              <w:keepNext/>
              <w:widowControl w:val="0"/>
              <w:spacing w:after="0" w:line="240" w:lineRule="auto"/>
              <w:jc w:val="center"/>
              <w:rPr>
                <w:b/>
              </w:rPr>
            </w:pPr>
            <w:r w:rsidRPr="00C92601">
              <w:rPr>
                <w:b/>
              </w:rPr>
              <w:t>Households Displaced</w:t>
            </w:r>
          </w:p>
        </w:tc>
        <w:tc>
          <w:tcPr>
            <w:tcW w:w="800" w:type="dxa"/>
            <w:vMerge w:val="restart"/>
          </w:tcPr>
          <w:p w14:paraId="2DAED46A" w14:textId="77777777" w:rsidR="00497D1E" w:rsidRPr="00C92601" w:rsidRDefault="00A4009C" w:rsidP="00077210">
            <w:pPr>
              <w:keepNext/>
              <w:widowControl w:val="0"/>
              <w:spacing w:after="0" w:line="240" w:lineRule="auto"/>
              <w:jc w:val="center"/>
              <w:rPr>
                <w:b/>
              </w:rPr>
            </w:pPr>
            <w:r w:rsidRPr="00C92601">
              <w:rPr>
                <w:b/>
              </w:rPr>
              <w:t>Total</w:t>
            </w:r>
          </w:p>
        </w:tc>
        <w:tc>
          <w:tcPr>
            <w:tcW w:w="5767" w:type="dxa"/>
            <w:gridSpan w:val="4"/>
          </w:tcPr>
          <w:p w14:paraId="2717C299" w14:textId="77777777" w:rsidR="00497D1E" w:rsidRPr="00C92601" w:rsidRDefault="00A4009C" w:rsidP="00077210">
            <w:pPr>
              <w:keepNext/>
              <w:widowControl w:val="0"/>
              <w:spacing w:after="0" w:line="240" w:lineRule="auto"/>
              <w:jc w:val="center"/>
              <w:rPr>
                <w:b/>
              </w:rPr>
            </w:pPr>
            <w:r w:rsidRPr="00C92601">
              <w:rPr>
                <w:b/>
              </w:rPr>
              <w:t>Minority Property Enterprises</w:t>
            </w:r>
          </w:p>
        </w:tc>
        <w:tc>
          <w:tcPr>
            <w:tcW w:w="1437" w:type="dxa"/>
            <w:vMerge w:val="restart"/>
          </w:tcPr>
          <w:p w14:paraId="55912420" w14:textId="62160DCE" w:rsidR="00497D1E" w:rsidRPr="00C92601" w:rsidRDefault="00A4009C" w:rsidP="00077210">
            <w:pPr>
              <w:keepNext/>
              <w:widowControl w:val="0"/>
              <w:spacing w:after="0" w:line="240" w:lineRule="auto"/>
              <w:jc w:val="center"/>
              <w:rPr>
                <w:b/>
              </w:rPr>
            </w:pPr>
            <w:r w:rsidRPr="00C92601">
              <w:rPr>
                <w:b/>
              </w:rPr>
              <w:t xml:space="preserve">White </w:t>
            </w:r>
            <w:r w:rsidR="009A1927" w:rsidRPr="00C92601">
              <w:rPr>
                <w:b/>
              </w:rPr>
              <w:t>non-Hispanic</w:t>
            </w:r>
          </w:p>
        </w:tc>
      </w:tr>
      <w:tr w:rsidR="00BE4993" w:rsidRPr="00C92601" w14:paraId="5CD21886" w14:textId="77777777">
        <w:trPr>
          <w:cantSplit/>
        </w:trPr>
        <w:tc>
          <w:tcPr>
            <w:tcW w:w="1572" w:type="dxa"/>
            <w:vMerge/>
          </w:tcPr>
          <w:p w14:paraId="4035EB6C" w14:textId="77777777" w:rsidR="00497D1E" w:rsidRPr="00C92601" w:rsidRDefault="00497D1E" w:rsidP="00077210">
            <w:pPr>
              <w:keepNext/>
              <w:widowControl w:val="0"/>
              <w:spacing w:after="0" w:line="240" w:lineRule="auto"/>
              <w:jc w:val="center"/>
              <w:rPr>
                <w:b/>
              </w:rPr>
            </w:pPr>
          </w:p>
        </w:tc>
        <w:tc>
          <w:tcPr>
            <w:tcW w:w="800" w:type="dxa"/>
            <w:vMerge/>
          </w:tcPr>
          <w:p w14:paraId="6F95636D" w14:textId="77777777" w:rsidR="00497D1E" w:rsidRPr="00C92601" w:rsidRDefault="00497D1E" w:rsidP="00077210">
            <w:pPr>
              <w:keepNext/>
              <w:widowControl w:val="0"/>
              <w:spacing w:after="0" w:line="240" w:lineRule="auto"/>
              <w:jc w:val="center"/>
              <w:rPr>
                <w:b/>
              </w:rPr>
            </w:pPr>
          </w:p>
        </w:tc>
        <w:tc>
          <w:tcPr>
            <w:tcW w:w="1495" w:type="dxa"/>
          </w:tcPr>
          <w:p w14:paraId="51143A97" w14:textId="77777777" w:rsidR="00497D1E" w:rsidRPr="00C92601" w:rsidRDefault="00A4009C" w:rsidP="00077210">
            <w:pPr>
              <w:keepNext/>
              <w:widowControl w:val="0"/>
              <w:spacing w:line="240" w:lineRule="auto"/>
              <w:jc w:val="center"/>
              <w:rPr>
                <w:b/>
              </w:rPr>
            </w:pPr>
            <w:r w:rsidRPr="00C92601">
              <w:rPr>
                <w:b/>
              </w:rPr>
              <w:t>Alaskan Native or American Indian</w:t>
            </w:r>
          </w:p>
        </w:tc>
        <w:tc>
          <w:tcPr>
            <w:tcW w:w="1399" w:type="dxa"/>
          </w:tcPr>
          <w:p w14:paraId="1018A593" w14:textId="77777777" w:rsidR="00497D1E" w:rsidRPr="00C92601" w:rsidRDefault="00A4009C" w:rsidP="00077210">
            <w:pPr>
              <w:keepNext/>
              <w:widowControl w:val="0"/>
              <w:spacing w:line="240" w:lineRule="auto"/>
              <w:ind w:right="-28"/>
              <w:jc w:val="center"/>
              <w:rPr>
                <w:b/>
              </w:rPr>
            </w:pPr>
            <w:r w:rsidRPr="00C92601">
              <w:rPr>
                <w:b/>
              </w:rPr>
              <w:t>Asian or Pacific Islander</w:t>
            </w:r>
          </w:p>
        </w:tc>
        <w:tc>
          <w:tcPr>
            <w:tcW w:w="1437" w:type="dxa"/>
          </w:tcPr>
          <w:p w14:paraId="1C94AF67" w14:textId="37277803" w:rsidR="00497D1E" w:rsidRPr="00C92601" w:rsidRDefault="00A4009C" w:rsidP="00077210">
            <w:pPr>
              <w:keepNext/>
              <w:widowControl w:val="0"/>
              <w:spacing w:line="240" w:lineRule="auto"/>
              <w:jc w:val="center"/>
              <w:rPr>
                <w:b/>
              </w:rPr>
            </w:pPr>
            <w:r w:rsidRPr="00C92601">
              <w:rPr>
                <w:b/>
              </w:rPr>
              <w:t xml:space="preserve">Black </w:t>
            </w:r>
            <w:r w:rsidR="009A1927" w:rsidRPr="00C92601">
              <w:rPr>
                <w:b/>
              </w:rPr>
              <w:t>non-Hispanic</w:t>
            </w:r>
          </w:p>
        </w:tc>
        <w:tc>
          <w:tcPr>
            <w:tcW w:w="1436" w:type="dxa"/>
          </w:tcPr>
          <w:p w14:paraId="0F19C256" w14:textId="77777777" w:rsidR="00497D1E" w:rsidRPr="00C92601" w:rsidRDefault="00A4009C" w:rsidP="00077210">
            <w:pPr>
              <w:keepNext/>
              <w:widowControl w:val="0"/>
              <w:spacing w:line="240" w:lineRule="auto"/>
              <w:jc w:val="center"/>
              <w:rPr>
                <w:b/>
              </w:rPr>
            </w:pPr>
            <w:r w:rsidRPr="00C92601">
              <w:rPr>
                <w:b/>
              </w:rPr>
              <w:t>Hispanic</w:t>
            </w:r>
          </w:p>
        </w:tc>
        <w:tc>
          <w:tcPr>
            <w:tcW w:w="1437" w:type="dxa"/>
            <w:vMerge/>
          </w:tcPr>
          <w:p w14:paraId="6A410E65" w14:textId="77777777" w:rsidR="00497D1E" w:rsidRPr="00C92601" w:rsidRDefault="00497D1E" w:rsidP="00077210">
            <w:pPr>
              <w:keepNext/>
              <w:widowControl w:val="0"/>
              <w:spacing w:after="0" w:line="240" w:lineRule="auto"/>
              <w:jc w:val="center"/>
              <w:rPr>
                <w:b/>
              </w:rPr>
            </w:pPr>
          </w:p>
        </w:tc>
      </w:tr>
      <w:tr w:rsidR="00BE4993" w:rsidRPr="00C92601" w14:paraId="0D95E279" w14:textId="77777777">
        <w:trPr>
          <w:cantSplit/>
        </w:trPr>
        <w:tc>
          <w:tcPr>
            <w:tcW w:w="1572" w:type="dxa"/>
          </w:tcPr>
          <w:p w14:paraId="0303B2BC" w14:textId="77777777" w:rsidR="00497D1E" w:rsidRPr="00C92601" w:rsidRDefault="00A4009C" w:rsidP="00077210">
            <w:pPr>
              <w:keepNext/>
              <w:widowControl w:val="0"/>
              <w:spacing w:after="0" w:line="240" w:lineRule="auto"/>
              <w:rPr>
                <w:b/>
              </w:rPr>
            </w:pPr>
            <w:r w:rsidRPr="00C92601">
              <w:t>Number</w:t>
            </w:r>
          </w:p>
        </w:tc>
        <w:tc>
          <w:tcPr>
            <w:tcW w:w="800" w:type="dxa"/>
          </w:tcPr>
          <w:p w14:paraId="3FEC98E9" w14:textId="445FCD16" w:rsidR="00497D1E" w:rsidRPr="00C92601" w:rsidRDefault="00ED551C" w:rsidP="00077210">
            <w:pPr>
              <w:keepNext/>
              <w:widowControl w:val="0"/>
              <w:spacing w:after="0" w:line="240" w:lineRule="auto"/>
              <w:rPr>
                <w:b/>
              </w:rPr>
            </w:pPr>
            <w:r w:rsidRPr="00C92601">
              <w:rPr>
                <w:b/>
              </w:rPr>
              <w:t>0</w:t>
            </w:r>
          </w:p>
        </w:tc>
        <w:tc>
          <w:tcPr>
            <w:tcW w:w="1495" w:type="dxa"/>
          </w:tcPr>
          <w:p w14:paraId="72B2E87A" w14:textId="53683DC4" w:rsidR="00497D1E" w:rsidRPr="00C92601" w:rsidRDefault="00ED551C" w:rsidP="00077210">
            <w:pPr>
              <w:keepNext/>
              <w:widowControl w:val="0"/>
              <w:spacing w:after="0" w:line="240" w:lineRule="auto"/>
              <w:rPr>
                <w:b/>
              </w:rPr>
            </w:pPr>
            <w:r w:rsidRPr="00C92601">
              <w:rPr>
                <w:b/>
              </w:rPr>
              <w:t>0</w:t>
            </w:r>
          </w:p>
        </w:tc>
        <w:tc>
          <w:tcPr>
            <w:tcW w:w="1399" w:type="dxa"/>
          </w:tcPr>
          <w:p w14:paraId="548D8C40" w14:textId="4795FCB5" w:rsidR="00497D1E" w:rsidRPr="00C92601" w:rsidRDefault="00ED551C" w:rsidP="00077210">
            <w:pPr>
              <w:keepNext/>
              <w:widowControl w:val="0"/>
              <w:spacing w:after="0" w:line="240" w:lineRule="auto"/>
              <w:rPr>
                <w:b/>
              </w:rPr>
            </w:pPr>
            <w:r w:rsidRPr="00C92601">
              <w:rPr>
                <w:b/>
              </w:rPr>
              <w:t>0</w:t>
            </w:r>
          </w:p>
        </w:tc>
        <w:tc>
          <w:tcPr>
            <w:tcW w:w="1437" w:type="dxa"/>
          </w:tcPr>
          <w:p w14:paraId="554A5DDF" w14:textId="54656EFD" w:rsidR="00497D1E" w:rsidRPr="00C92601" w:rsidRDefault="00ED551C" w:rsidP="00077210">
            <w:pPr>
              <w:keepNext/>
              <w:widowControl w:val="0"/>
              <w:spacing w:after="0" w:line="240" w:lineRule="auto"/>
              <w:rPr>
                <w:b/>
              </w:rPr>
            </w:pPr>
            <w:r w:rsidRPr="00C92601">
              <w:rPr>
                <w:b/>
              </w:rPr>
              <w:t>0</w:t>
            </w:r>
          </w:p>
        </w:tc>
        <w:tc>
          <w:tcPr>
            <w:tcW w:w="1436" w:type="dxa"/>
          </w:tcPr>
          <w:p w14:paraId="2100200F" w14:textId="14A4E1A8" w:rsidR="00497D1E" w:rsidRPr="00C92601" w:rsidRDefault="00ED551C" w:rsidP="00077210">
            <w:pPr>
              <w:keepNext/>
              <w:widowControl w:val="0"/>
              <w:spacing w:after="0" w:line="240" w:lineRule="auto"/>
              <w:rPr>
                <w:b/>
              </w:rPr>
            </w:pPr>
            <w:r w:rsidRPr="00C92601">
              <w:rPr>
                <w:b/>
              </w:rPr>
              <w:t>0</w:t>
            </w:r>
          </w:p>
        </w:tc>
        <w:tc>
          <w:tcPr>
            <w:tcW w:w="1437" w:type="dxa"/>
          </w:tcPr>
          <w:p w14:paraId="1CDAB672" w14:textId="3CC22184" w:rsidR="00497D1E" w:rsidRPr="00C92601" w:rsidRDefault="00ED551C" w:rsidP="00077210">
            <w:pPr>
              <w:keepNext/>
              <w:widowControl w:val="0"/>
              <w:spacing w:after="0" w:line="240" w:lineRule="auto"/>
              <w:rPr>
                <w:b/>
              </w:rPr>
            </w:pPr>
            <w:r w:rsidRPr="00C92601">
              <w:rPr>
                <w:b/>
              </w:rPr>
              <w:t>0</w:t>
            </w:r>
          </w:p>
        </w:tc>
      </w:tr>
      <w:tr w:rsidR="00BE4993" w:rsidRPr="00C92601" w14:paraId="41E98B51" w14:textId="77777777">
        <w:trPr>
          <w:cantSplit/>
        </w:trPr>
        <w:tc>
          <w:tcPr>
            <w:tcW w:w="1572" w:type="dxa"/>
          </w:tcPr>
          <w:p w14:paraId="4A1DF221" w14:textId="77777777" w:rsidR="00497D1E" w:rsidRPr="00C92601" w:rsidRDefault="00A4009C" w:rsidP="00077210">
            <w:pPr>
              <w:keepNext/>
              <w:widowControl w:val="0"/>
              <w:spacing w:after="0" w:line="240" w:lineRule="auto"/>
            </w:pPr>
            <w:r w:rsidRPr="00C92601">
              <w:t>Cost</w:t>
            </w:r>
          </w:p>
        </w:tc>
        <w:tc>
          <w:tcPr>
            <w:tcW w:w="800" w:type="dxa"/>
          </w:tcPr>
          <w:p w14:paraId="79DEC256" w14:textId="54AFCA7E" w:rsidR="00497D1E" w:rsidRPr="00C92601" w:rsidRDefault="00ED551C" w:rsidP="00077210">
            <w:pPr>
              <w:keepNext/>
              <w:widowControl w:val="0"/>
              <w:spacing w:after="0" w:line="240" w:lineRule="auto"/>
              <w:rPr>
                <w:b/>
              </w:rPr>
            </w:pPr>
            <w:r w:rsidRPr="00C92601">
              <w:rPr>
                <w:b/>
              </w:rPr>
              <w:t>$0</w:t>
            </w:r>
          </w:p>
        </w:tc>
        <w:tc>
          <w:tcPr>
            <w:tcW w:w="1495" w:type="dxa"/>
          </w:tcPr>
          <w:p w14:paraId="71D26216" w14:textId="1EC8F4F8" w:rsidR="00497D1E" w:rsidRPr="00C92601" w:rsidRDefault="00ED551C" w:rsidP="00077210">
            <w:pPr>
              <w:keepNext/>
              <w:widowControl w:val="0"/>
              <w:spacing w:after="0" w:line="240" w:lineRule="auto"/>
              <w:rPr>
                <w:b/>
              </w:rPr>
            </w:pPr>
            <w:r w:rsidRPr="00C92601">
              <w:rPr>
                <w:b/>
              </w:rPr>
              <w:t>$0</w:t>
            </w:r>
          </w:p>
        </w:tc>
        <w:tc>
          <w:tcPr>
            <w:tcW w:w="1399" w:type="dxa"/>
          </w:tcPr>
          <w:p w14:paraId="2F09E825" w14:textId="7EA32A0C" w:rsidR="00497D1E" w:rsidRPr="00C92601" w:rsidRDefault="00ED551C" w:rsidP="00077210">
            <w:pPr>
              <w:keepNext/>
              <w:widowControl w:val="0"/>
              <w:spacing w:after="0" w:line="240" w:lineRule="auto"/>
              <w:rPr>
                <w:b/>
              </w:rPr>
            </w:pPr>
            <w:r w:rsidRPr="00C92601">
              <w:rPr>
                <w:b/>
              </w:rPr>
              <w:t>$0</w:t>
            </w:r>
          </w:p>
        </w:tc>
        <w:tc>
          <w:tcPr>
            <w:tcW w:w="1437" w:type="dxa"/>
          </w:tcPr>
          <w:p w14:paraId="2A1B9A8D" w14:textId="22A37348" w:rsidR="00497D1E" w:rsidRPr="00C92601" w:rsidRDefault="00ED551C" w:rsidP="00077210">
            <w:pPr>
              <w:keepNext/>
              <w:widowControl w:val="0"/>
              <w:spacing w:after="0" w:line="240" w:lineRule="auto"/>
              <w:rPr>
                <w:b/>
              </w:rPr>
            </w:pPr>
            <w:r w:rsidRPr="00C92601">
              <w:rPr>
                <w:b/>
              </w:rPr>
              <w:t>$0</w:t>
            </w:r>
          </w:p>
        </w:tc>
        <w:tc>
          <w:tcPr>
            <w:tcW w:w="1436" w:type="dxa"/>
          </w:tcPr>
          <w:p w14:paraId="0004D52A" w14:textId="03614A22" w:rsidR="00497D1E" w:rsidRPr="00C92601" w:rsidRDefault="00ED551C" w:rsidP="00077210">
            <w:pPr>
              <w:keepNext/>
              <w:widowControl w:val="0"/>
              <w:spacing w:after="0" w:line="240" w:lineRule="auto"/>
              <w:rPr>
                <w:b/>
              </w:rPr>
            </w:pPr>
            <w:r w:rsidRPr="00C92601">
              <w:rPr>
                <w:b/>
              </w:rPr>
              <w:t>$0</w:t>
            </w:r>
          </w:p>
        </w:tc>
        <w:tc>
          <w:tcPr>
            <w:tcW w:w="1437" w:type="dxa"/>
          </w:tcPr>
          <w:p w14:paraId="547259BD" w14:textId="5EA8649E" w:rsidR="00497D1E" w:rsidRPr="00C92601" w:rsidRDefault="00ED551C" w:rsidP="00077210">
            <w:pPr>
              <w:keepNext/>
              <w:widowControl w:val="0"/>
              <w:spacing w:after="0" w:line="240" w:lineRule="auto"/>
              <w:rPr>
                <w:b/>
              </w:rPr>
            </w:pPr>
            <w:r w:rsidRPr="00C92601">
              <w:rPr>
                <w:b/>
              </w:rPr>
              <w:t>$0</w:t>
            </w:r>
          </w:p>
        </w:tc>
      </w:tr>
    </w:tbl>
    <w:p w14:paraId="37927A18" w14:textId="4C33B36A"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10</w:t>
      </w:r>
      <w:r w:rsidRPr="00C92601">
        <w:rPr>
          <w:rFonts w:asciiTheme="minorHAnsi" w:hAnsiTheme="minorHAnsi"/>
        </w:rPr>
        <w:fldChar w:fldCharType="end"/>
      </w:r>
      <w:r w:rsidRPr="00C92601">
        <w:rPr>
          <w:rFonts w:asciiTheme="minorHAnsi" w:hAnsiTheme="minorHAnsi"/>
        </w:rPr>
        <w:t xml:space="preserve"> – Relocation and Real Property Acquisition</w:t>
      </w:r>
    </w:p>
    <w:p w14:paraId="0962B221" w14:textId="77777777" w:rsidR="00497D1E" w:rsidRPr="00C92601" w:rsidRDefault="00497D1E" w:rsidP="00077210">
      <w:pPr>
        <w:spacing w:after="0" w:line="240" w:lineRule="auto"/>
        <w:rPr>
          <w:b/>
        </w:rPr>
      </w:pPr>
    </w:p>
    <w:p w14:paraId="2A585370" w14:textId="77777777" w:rsidR="00497D1E" w:rsidRPr="00C92601" w:rsidRDefault="00497D1E" w:rsidP="00077210">
      <w:pPr>
        <w:spacing w:after="0" w:line="240" w:lineRule="auto"/>
        <w:rPr>
          <w:b/>
        </w:rPr>
      </w:pPr>
    </w:p>
    <w:p w14:paraId="1985B30D" w14:textId="77777777" w:rsidR="00497D1E" w:rsidRPr="00C92601" w:rsidRDefault="00497D1E" w:rsidP="00077210">
      <w:pPr>
        <w:widowControl w:val="0"/>
        <w:spacing w:after="0" w:line="240" w:lineRule="auto"/>
        <w:rPr>
          <w:sz w:val="24"/>
          <w:szCs w:val="24"/>
        </w:rPr>
      </w:pPr>
    </w:p>
    <w:p w14:paraId="3932B883" w14:textId="77777777" w:rsidR="00497D1E" w:rsidRPr="00C92601" w:rsidRDefault="00497D1E" w:rsidP="00077210">
      <w:pPr>
        <w:spacing w:after="0" w:line="240" w:lineRule="auto"/>
      </w:pPr>
      <w:bookmarkStart w:id="14" w:name="_Toc309810475"/>
    </w:p>
    <w:p w14:paraId="69DD5BAB" w14:textId="77777777" w:rsidR="00497D1E" w:rsidRPr="00C92601" w:rsidRDefault="00497D1E" w:rsidP="00077210">
      <w:pPr>
        <w:spacing w:line="240" w:lineRule="auto"/>
        <w:sectPr w:rsidR="00497D1E" w:rsidRPr="00C92601">
          <w:pgSz w:w="12240" w:h="15840" w:code="1"/>
          <w:pgMar w:top="1440" w:right="1440" w:bottom="1440" w:left="1440" w:header="720" w:footer="720" w:gutter="0"/>
          <w:cols w:space="720"/>
          <w:docGrid w:linePitch="360"/>
        </w:sectPr>
      </w:pPr>
    </w:p>
    <w:p w14:paraId="6C12A668" w14:textId="77777777" w:rsidR="00497D1E" w:rsidRPr="00C92601" w:rsidRDefault="00A4009C" w:rsidP="00077210">
      <w:pPr>
        <w:pStyle w:val="Heading2"/>
        <w:spacing w:line="240" w:lineRule="auto"/>
        <w:rPr>
          <w:rFonts w:ascii="Calibri" w:hAnsi="Calibri"/>
          <w:i w:val="0"/>
        </w:rPr>
      </w:pPr>
      <w:r w:rsidRPr="00C92601">
        <w:rPr>
          <w:rFonts w:ascii="Calibri" w:hAnsi="Calibri"/>
          <w:i w:val="0"/>
        </w:rPr>
        <w:lastRenderedPageBreak/>
        <w:t>CR-20 - Affordable Housing 91.520(b)</w:t>
      </w:r>
    </w:p>
    <w:p w14:paraId="2286C437" w14:textId="77777777" w:rsidR="00497D1E" w:rsidRPr="00C92601" w:rsidRDefault="00A4009C" w:rsidP="00077210">
      <w:pPr>
        <w:keepNext/>
        <w:widowControl w:val="0"/>
        <w:spacing w:after="0" w:line="240" w:lineRule="auto"/>
        <w:rPr>
          <w:b/>
          <w:sz w:val="24"/>
          <w:szCs w:val="24"/>
        </w:rPr>
      </w:pPr>
      <w:r w:rsidRPr="00C92601">
        <w:rPr>
          <w:b/>
          <w:sz w:val="24"/>
          <w:szCs w:val="24"/>
        </w:rPr>
        <w:t>Evaluation of the jurisdiction's progress in providing affordable housing, including the number and types of families served, the number of extremely low-income, low-income, moderate-income, and middle-income persons served.</w:t>
      </w:r>
    </w:p>
    <w:p w14:paraId="27224321" w14:textId="77777777" w:rsidR="00497D1E" w:rsidRPr="00C92601" w:rsidRDefault="00497D1E" w:rsidP="00077210">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BE4993" w:rsidRPr="00C92601" w14:paraId="72341C56" w14:textId="77777777">
        <w:trPr>
          <w:cantSplit/>
          <w:tblHeader/>
        </w:trPr>
        <w:tc>
          <w:tcPr>
            <w:tcW w:w="4293" w:type="dxa"/>
          </w:tcPr>
          <w:p w14:paraId="687617F6" w14:textId="77777777" w:rsidR="00497D1E" w:rsidRPr="00C92601" w:rsidRDefault="00497D1E" w:rsidP="00077210">
            <w:pPr>
              <w:pStyle w:val="Caption"/>
              <w:keepNext/>
              <w:widowControl w:val="0"/>
              <w:jc w:val="center"/>
              <w:rPr>
                <w:rFonts w:ascii="Calibri" w:hAnsi="Calibri"/>
                <w:sz w:val="22"/>
                <w:szCs w:val="22"/>
              </w:rPr>
            </w:pPr>
          </w:p>
        </w:tc>
        <w:tc>
          <w:tcPr>
            <w:tcW w:w="2648" w:type="dxa"/>
          </w:tcPr>
          <w:p w14:paraId="15822371" w14:textId="77777777" w:rsidR="00497D1E" w:rsidRPr="00C92601" w:rsidRDefault="00A4009C" w:rsidP="00077210">
            <w:pPr>
              <w:pStyle w:val="Caption"/>
              <w:keepNext/>
              <w:widowControl w:val="0"/>
              <w:jc w:val="center"/>
              <w:rPr>
                <w:rFonts w:ascii="Calibri" w:hAnsi="Calibri"/>
                <w:sz w:val="22"/>
                <w:szCs w:val="22"/>
              </w:rPr>
            </w:pPr>
            <w:r w:rsidRPr="00C92601">
              <w:rPr>
                <w:rFonts w:ascii="Calibri" w:hAnsi="Calibri"/>
                <w:sz w:val="22"/>
                <w:szCs w:val="22"/>
              </w:rPr>
              <w:t>One-Year Goal</w:t>
            </w:r>
          </w:p>
        </w:tc>
        <w:tc>
          <w:tcPr>
            <w:tcW w:w="2649" w:type="dxa"/>
          </w:tcPr>
          <w:p w14:paraId="3C966F2E" w14:textId="77777777" w:rsidR="00497D1E" w:rsidRPr="00C92601" w:rsidRDefault="00A4009C" w:rsidP="00077210">
            <w:pPr>
              <w:pStyle w:val="Caption"/>
              <w:keepNext/>
              <w:widowControl w:val="0"/>
              <w:jc w:val="center"/>
              <w:rPr>
                <w:rFonts w:ascii="Calibri" w:hAnsi="Calibri"/>
                <w:sz w:val="22"/>
                <w:szCs w:val="22"/>
              </w:rPr>
            </w:pPr>
            <w:r w:rsidRPr="00C92601">
              <w:rPr>
                <w:rFonts w:ascii="Calibri" w:hAnsi="Calibri"/>
                <w:sz w:val="22"/>
                <w:szCs w:val="22"/>
              </w:rPr>
              <w:t>Actual</w:t>
            </w:r>
          </w:p>
        </w:tc>
      </w:tr>
      <w:tr w:rsidR="00BE4993" w:rsidRPr="00C92601" w14:paraId="170C56BB" w14:textId="77777777">
        <w:trPr>
          <w:cantSplit/>
        </w:trPr>
        <w:tc>
          <w:tcPr>
            <w:tcW w:w="4293" w:type="dxa"/>
            <w:vAlign w:val="bottom"/>
          </w:tcPr>
          <w:p w14:paraId="54300D45" w14:textId="77777777" w:rsidR="00497D1E" w:rsidRPr="00C92601" w:rsidRDefault="00A4009C" w:rsidP="00077210">
            <w:pPr>
              <w:spacing w:beforeAutospacing="1" w:afterAutospacing="1" w:line="240" w:lineRule="auto"/>
            </w:pPr>
            <w:r w:rsidRPr="00C92601">
              <w:t>Number of Homeless households to be provided affordable housing units</w:t>
            </w:r>
          </w:p>
        </w:tc>
        <w:tc>
          <w:tcPr>
            <w:tcW w:w="2648" w:type="dxa"/>
            <w:vAlign w:val="bottom"/>
          </w:tcPr>
          <w:p w14:paraId="5279FDFC" w14:textId="77777777" w:rsidR="00497D1E" w:rsidRPr="00C92601" w:rsidRDefault="00A4009C" w:rsidP="00077210">
            <w:pPr>
              <w:spacing w:beforeAutospacing="1" w:afterAutospacing="1" w:line="240" w:lineRule="auto"/>
              <w:jc w:val="right"/>
            </w:pPr>
            <w:r w:rsidRPr="00C92601">
              <w:t>1,417</w:t>
            </w:r>
          </w:p>
        </w:tc>
        <w:tc>
          <w:tcPr>
            <w:tcW w:w="2649" w:type="dxa"/>
            <w:vAlign w:val="bottom"/>
          </w:tcPr>
          <w:p w14:paraId="2D11984C" w14:textId="3D69991D" w:rsidR="00497D1E" w:rsidRPr="00C92601" w:rsidRDefault="00035482" w:rsidP="00077210">
            <w:pPr>
              <w:spacing w:beforeAutospacing="1" w:afterAutospacing="1" w:line="240" w:lineRule="auto"/>
              <w:jc w:val="right"/>
            </w:pPr>
            <w:commentRangeStart w:id="15"/>
            <w:r w:rsidRPr="00C92601">
              <w:t>2</w:t>
            </w:r>
            <w:r w:rsidR="004F385E">
              <w:t>,</w:t>
            </w:r>
            <w:r w:rsidRPr="00C92601">
              <w:t>936</w:t>
            </w:r>
            <w:commentRangeEnd w:id="15"/>
            <w:r w:rsidR="00514BFC" w:rsidRPr="00C92601">
              <w:rPr>
                <w:rStyle w:val="CommentReference"/>
              </w:rPr>
              <w:commentReference w:id="15"/>
            </w:r>
          </w:p>
        </w:tc>
      </w:tr>
      <w:tr w:rsidR="00BE4993" w:rsidRPr="00C92601" w14:paraId="0708894D" w14:textId="77777777">
        <w:trPr>
          <w:cantSplit/>
        </w:trPr>
        <w:tc>
          <w:tcPr>
            <w:tcW w:w="4293" w:type="dxa"/>
            <w:vAlign w:val="bottom"/>
          </w:tcPr>
          <w:p w14:paraId="4F680379" w14:textId="14AF5656" w:rsidR="00497D1E" w:rsidRPr="00C92601" w:rsidRDefault="00A4009C" w:rsidP="00077210">
            <w:pPr>
              <w:spacing w:beforeAutospacing="1" w:afterAutospacing="1" w:line="240" w:lineRule="auto"/>
            </w:pPr>
            <w:r w:rsidRPr="00C92601">
              <w:t xml:space="preserve">Number of </w:t>
            </w:r>
            <w:r w:rsidR="006F5301" w:rsidRPr="00C92601">
              <w:t>non-homeless</w:t>
            </w:r>
            <w:r w:rsidRPr="00C92601">
              <w:t xml:space="preserve"> households to be provided affordable housing units</w:t>
            </w:r>
          </w:p>
        </w:tc>
        <w:tc>
          <w:tcPr>
            <w:tcW w:w="2648" w:type="dxa"/>
            <w:vAlign w:val="bottom"/>
          </w:tcPr>
          <w:p w14:paraId="645A13FE" w14:textId="77777777" w:rsidR="00497D1E" w:rsidRPr="00C92601" w:rsidRDefault="00A4009C" w:rsidP="00077210">
            <w:pPr>
              <w:spacing w:beforeAutospacing="1" w:afterAutospacing="1" w:line="240" w:lineRule="auto"/>
              <w:jc w:val="right"/>
            </w:pPr>
            <w:r w:rsidRPr="00C92601">
              <w:t>4,598</w:t>
            </w:r>
          </w:p>
        </w:tc>
        <w:tc>
          <w:tcPr>
            <w:tcW w:w="2649" w:type="dxa"/>
            <w:vAlign w:val="bottom"/>
          </w:tcPr>
          <w:p w14:paraId="6EBDEBB6" w14:textId="6B832F9E" w:rsidR="00497D1E" w:rsidRPr="00C92601" w:rsidRDefault="008D57EF" w:rsidP="00077210">
            <w:pPr>
              <w:spacing w:beforeAutospacing="1" w:afterAutospacing="1" w:line="240" w:lineRule="auto"/>
              <w:jc w:val="right"/>
            </w:pPr>
            <w:r w:rsidRPr="00C92601">
              <w:t>4</w:t>
            </w:r>
            <w:r w:rsidR="00F845E7" w:rsidRPr="00C92601">
              <w:t>,</w:t>
            </w:r>
            <w:r w:rsidRPr="00C92601">
              <w:t>944</w:t>
            </w:r>
          </w:p>
        </w:tc>
      </w:tr>
      <w:tr w:rsidR="00BE4993" w:rsidRPr="00C92601" w14:paraId="3078F0D8" w14:textId="77777777">
        <w:trPr>
          <w:cantSplit/>
        </w:trPr>
        <w:tc>
          <w:tcPr>
            <w:tcW w:w="4293" w:type="dxa"/>
            <w:vAlign w:val="bottom"/>
          </w:tcPr>
          <w:p w14:paraId="6D87FCE7" w14:textId="77777777" w:rsidR="00497D1E" w:rsidRPr="00C92601" w:rsidRDefault="00A4009C" w:rsidP="00077210">
            <w:pPr>
              <w:spacing w:beforeAutospacing="1" w:afterAutospacing="1" w:line="240" w:lineRule="auto"/>
            </w:pPr>
            <w:r w:rsidRPr="00C92601">
              <w:t>Number of Special-Needs households to be provided affordable housing units</w:t>
            </w:r>
          </w:p>
        </w:tc>
        <w:tc>
          <w:tcPr>
            <w:tcW w:w="2648" w:type="dxa"/>
            <w:vAlign w:val="bottom"/>
          </w:tcPr>
          <w:p w14:paraId="14FE1106" w14:textId="77777777" w:rsidR="00497D1E" w:rsidRPr="00C92601" w:rsidRDefault="00A4009C" w:rsidP="00077210">
            <w:pPr>
              <w:spacing w:beforeAutospacing="1" w:afterAutospacing="1" w:line="240" w:lineRule="auto"/>
              <w:jc w:val="right"/>
            </w:pPr>
            <w:r w:rsidRPr="00C92601">
              <w:t>3</w:t>
            </w:r>
          </w:p>
        </w:tc>
        <w:tc>
          <w:tcPr>
            <w:tcW w:w="2649" w:type="dxa"/>
            <w:vAlign w:val="bottom"/>
          </w:tcPr>
          <w:p w14:paraId="71DFC441" w14:textId="3EDA3F1A" w:rsidR="00497D1E" w:rsidRPr="00C92601" w:rsidRDefault="0076577E" w:rsidP="00077210">
            <w:pPr>
              <w:spacing w:beforeAutospacing="1" w:afterAutospacing="1" w:line="240" w:lineRule="auto"/>
              <w:jc w:val="right"/>
            </w:pPr>
            <w:commentRangeStart w:id="16"/>
            <w:r w:rsidRPr="00C92601">
              <w:t>2</w:t>
            </w:r>
            <w:commentRangeEnd w:id="16"/>
            <w:r w:rsidRPr="00C92601">
              <w:rPr>
                <w:rStyle w:val="CommentReference"/>
              </w:rPr>
              <w:commentReference w:id="16"/>
            </w:r>
          </w:p>
        </w:tc>
      </w:tr>
      <w:tr w:rsidR="00BE4993" w:rsidRPr="00C92601" w14:paraId="476A81EF" w14:textId="77777777">
        <w:trPr>
          <w:cantSplit/>
        </w:trPr>
        <w:tc>
          <w:tcPr>
            <w:tcW w:w="4293" w:type="dxa"/>
          </w:tcPr>
          <w:p w14:paraId="2ABC526E" w14:textId="77777777" w:rsidR="00497D1E" w:rsidRPr="00C92601" w:rsidRDefault="00A4009C" w:rsidP="00077210">
            <w:pPr>
              <w:spacing w:beforeAutospacing="1" w:afterAutospacing="1" w:line="240" w:lineRule="auto"/>
            </w:pPr>
            <w:r w:rsidRPr="00C92601">
              <w:rPr>
                <w:b/>
              </w:rPr>
              <w:t>Total</w:t>
            </w:r>
          </w:p>
        </w:tc>
        <w:tc>
          <w:tcPr>
            <w:tcW w:w="2648" w:type="dxa"/>
            <w:vAlign w:val="bottom"/>
          </w:tcPr>
          <w:p w14:paraId="15B31623" w14:textId="77777777" w:rsidR="00497D1E" w:rsidRPr="00C92601" w:rsidRDefault="00A4009C" w:rsidP="00077210">
            <w:pPr>
              <w:spacing w:beforeAutospacing="1" w:afterAutospacing="1" w:line="240" w:lineRule="auto"/>
              <w:jc w:val="right"/>
            </w:pPr>
            <w:r w:rsidRPr="00C92601">
              <w:rPr>
                <w:b/>
              </w:rPr>
              <w:t>6,018</w:t>
            </w:r>
          </w:p>
        </w:tc>
        <w:tc>
          <w:tcPr>
            <w:tcW w:w="2649" w:type="dxa"/>
            <w:vAlign w:val="bottom"/>
          </w:tcPr>
          <w:p w14:paraId="1264FDD5" w14:textId="77777777" w:rsidR="00497D1E" w:rsidRPr="00C92601" w:rsidRDefault="00A4009C" w:rsidP="00077210">
            <w:pPr>
              <w:spacing w:beforeAutospacing="1" w:afterAutospacing="1" w:line="240" w:lineRule="auto"/>
              <w:jc w:val="right"/>
            </w:pPr>
            <w:r w:rsidRPr="00C92601">
              <w:rPr>
                <w:b/>
              </w:rPr>
              <w:t>0</w:t>
            </w:r>
          </w:p>
        </w:tc>
      </w:tr>
    </w:tbl>
    <w:p w14:paraId="5C079872" w14:textId="58AFBF11"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11</w:t>
      </w:r>
      <w:r w:rsidRPr="00C92601">
        <w:rPr>
          <w:rFonts w:asciiTheme="minorHAnsi" w:hAnsiTheme="minorHAnsi"/>
        </w:rPr>
        <w:fldChar w:fldCharType="end"/>
      </w:r>
      <w:r w:rsidRPr="00C92601">
        <w:rPr>
          <w:rFonts w:asciiTheme="minorHAnsi" w:hAnsiTheme="minorHAnsi"/>
        </w:rPr>
        <w:t xml:space="preserve"> – Number of Households</w:t>
      </w:r>
    </w:p>
    <w:p w14:paraId="3033DF57" w14:textId="77777777" w:rsidR="00497D1E" w:rsidRPr="00C92601" w:rsidRDefault="00497D1E" w:rsidP="00077210">
      <w:pPr>
        <w:spacing w:line="240"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83"/>
        <w:gridCol w:w="2583"/>
        <w:gridCol w:w="2584"/>
      </w:tblGrid>
      <w:tr w:rsidR="00BE4993" w:rsidRPr="00C92601" w14:paraId="76231320" w14:textId="77777777">
        <w:trPr>
          <w:cantSplit/>
          <w:tblHeader/>
        </w:trPr>
        <w:tc>
          <w:tcPr>
            <w:tcW w:w="4293" w:type="dxa"/>
          </w:tcPr>
          <w:p w14:paraId="510BE924" w14:textId="77777777" w:rsidR="00497D1E" w:rsidRPr="00C92601" w:rsidRDefault="00497D1E" w:rsidP="00077210">
            <w:pPr>
              <w:pStyle w:val="Caption"/>
              <w:keepNext/>
              <w:widowControl w:val="0"/>
              <w:jc w:val="center"/>
              <w:rPr>
                <w:rFonts w:ascii="Calibri" w:hAnsi="Calibri"/>
                <w:sz w:val="22"/>
                <w:szCs w:val="22"/>
              </w:rPr>
            </w:pPr>
          </w:p>
        </w:tc>
        <w:tc>
          <w:tcPr>
            <w:tcW w:w="2648" w:type="dxa"/>
          </w:tcPr>
          <w:p w14:paraId="50FBF06E" w14:textId="77777777" w:rsidR="00497D1E" w:rsidRPr="00C92601" w:rsidRDefault="00A4009C" w:rsidP="00077210">
            <w:pPr>
              <w:pStyle w:val="Caption"/>
              <w:keepNext/>
              <w:widowControl w:val="0"/>
              <w:jc w:val="center"/>
              <w:rPr>
                <w:rFonts w:ascii="Calibri" w:hAnsi="Calibri"/>
                <w:sz w:val="22"/>
                <w:szCs w:val="22"/>
              </w:rPr>
            </w:pPr>
            <w:r w:rsidRPr="00C92601">
              <w:rPr>
                <w:rFonts w:ascii="Calibri" w:hAnsi="Calibri"/>
                <w:sz w:val="22"/>
                <w:szCs w:val="22"/>
              </w:rPr>
              <w:t>One-Year Goal</w:t>
            </w:r>
          </w:p>
        </w:tc>
        <w:tc>
          <w:tcPr>
            <w:tcW w:w="2649" w:type="dxa"/>
          </w:tcPr>
          <w:p w14:paraId="6C438A71" w14:textId="77777777" w:rsidR="00497D1E" w:rsidRPr="00C92601" w:rsidRDefault="00A4009C" w:rsidP="00077210">
            <w:pPr>
              <w:pStyle w:val="Caption"/>
              <w:keepNext/>
              <w:widowControl w:val="0"/>
              <w:jc w:val="center"/>
              <w:rPr>
                <w:rFonts w:ascii="Calibri" w:hAnsi="Calibri"/>
                <w:sz w:val="22"/>
                <w:szCs w:val="22"/>
              </w:rPr>
            </w:pPr>
            <w:r w:rsidRPr="00C92601">
              <w:rPr>
                <w:rFonts w:ascii="Calibri" w:hAnsi="Calibri"/>
                <w:sz w:val="22"/>
                <w:szCs w:val="22"/>
              </w:rPr>
              <w:t>Actual</w:t>
            </w:r>
          </w:p>
        </w:tc>
      </w:tr>
      <w:tr w:rsidR="00BE4993" w:rsidRPr="00C92601" w14:paraId="2381FDE2" w14:textId="77777777">
        <w:trPr>
          <w:cantSplit/>
        </w:trPr>
        <w:tc>
          <w:tcPr>
            <w:tcW w:w="4293" w:type="dxa"/>
            <w:vAlign w:val="bottom"/>
          </w:tcPr>
          <w:p w14:paraId="3AA1990D" w14:textId="77777777" w:rsidR="00497D1E" w:rsidRPr="00C92601" w:rsidRDefault="00A4009C" w:rsidP="00077210">
            <w:pPr>
              <w:spacing w:beforeAutospacing="1" w:afterAutospacing="1" w:line="240" w:lineRule="auto"/>
            </w:pPr>
            <w:r w:rsidRPr="00C92601">
              <w:t>Number of households supported through Rental Assistance</w:t>
            </w:r>
          </w:p>
        </w:tc>
        <w:tc>
          <w:tcPr>
            <w:tcW w:w="2648" w:type="dxa"/>
            <w:vAlign w:val="bottom"/>
          </w:tcPr>
          <w:p w14:paraId="64796D40" w14:textId="77777777" w:rsidR="00497D1E" w:rsidRPr="00C92601" w:rsidRDefault="00A4009C" w:rsidP="00077210">
            <w:pPr>
              <w:spacing w:beforeAutospacing="1" w:afterAutospacing="1" w:line="240" w:lineRule="auto"/>
              <w:jc w:val="right"/>
            </w:pPr>
            <w:r w:rsidRPr="00C92601">
              <w:t>45</w:t>
            </w:r>
          </w:p>
        </w:tc>
        <w:tc>
          <w:tcPr>
            <w:tcW w:w="2649" w:type="dxa"/>
            <w:vAlign w:val="bottom"/>
          </w:tcPr>
          <w:p w14:paraId="21610ED0" w14:textId="4F38FA7A" w:rsidR="00497D1E" w:rsidRPr="00C92601" w:rsidRDefault="00B950B9" w:rsidP="00077210">
            <w:pPr>
              <w:spacing w:beforeAutospacing="1" w:afterAutospacing="1" w:line="240" w:lineRule="auto"/>
              <w:jc w:val="right"/>
            </w:pPr>
            <w:commentRangeStart w:id="17"/>
            <w:r w:rsidRPr="00C92601">
              <w:t>50</w:t>
            </w:r>
            <w:commentRangeEnd w:id="17"/>
            <w:r w:rsidR="00DF21F6" w:rsidRPr="00C92601">
              <w:rPr>
                <w:rStyle w:val="CommentReference"/>
              </w:rPr>
              <w:commentReference w:id="17"/>
            </w:r>
          </w:p>
        </w:tc>
      </w:tr>
      <w:tr w:rsidR="00BE4993" w:rsidRPr="00C92601" w14:paraId="0B67A769" w14:textId="77777777">
        <w:trPr>
          <w:cantSplit/>
        </w:trPr>
        <w:tc>
          <w:tcPr>
            <w:tcW w:w="4293" w:type="dxa"/>
            <w:vAlign w:val="bottom"/>
          </w:tcPr>
          <w:p w14:paraId="4CF5830B" w14:textId="77777777" w:rsidR="00497D1E" w:rsidRPr="00C92601" w:rsidRDefault="00A4009C" w:rsidP="00077210">
            <w:pPr>
              <w:spacing w:beforeAutospacing="1" w:afterAutospacing="1" w:line="240" w:lineRule="auto"/>
            </w:pPr>
            <w:r w:rsidRPr="00C92601">
              <w:t>Number of households supported through The Production of New Units</w:t>
            </w:r>
          </w:p>
        </w:tc>
        <w:tc>
          <w:tcPr>
            <w:tcW w:w="2648" w:type="dxa"/>
            <w:vAlign w:val="bottom"/>
          </w:tcPr>
          <w:p w14:paraId="01B122D4" w14:textId="77777777" w:rsidR="00497D1E" w:rsidRPr="00C92601" w:rsidRDefault="00A4009C" w:rsidP="00077210">
            <w:pPr>
              <w:spacing w:beforeAutospacing="1" w:afterAutospacing="1" w:line="240" w:lineRule="auto"/>
              <w:jc w:val="right"/>
            </w:pPr>
            <w:r w:rsidRPr="00C92601">
              <w:t>3</w:t>
            </w:r>
          </w:p>
        </w:tc>
        <w:tc>
          <w:tcPr>
            <w:tcW w:w="2649" w:type="dxa"/>
            <w:vAlign w:val="bottom"/>
          </w:tcPr>
          <w:p w14:paraId="0391CCBA" w14:textId="57EDF428" w:rsidR="00497D1E" w:rsidRPr="00C92601" w:rsidRDefault="002F3473" w:rsidP="00077210">
            <w:pPr>
              <w:spacing w:beforeAutospacing="1" w:afterAutospacing="1" w:line="240" w:lineRule="auto"/>
              <w:jc w:val="right"/>
            </w:pPr>
            <w:commentRangeStart w:id="18"/>
            <w:r w:rsidRPr="00C92601">
              <w:t>5</w:t>
            </w:r>
            <w:commentRangeEnd w:id="18"/>
            <w:r w:rsidR="00470756" w:rsidRPr="00C92601">
              <w:rPr>
                <w:rStyle w:val="CommentReference"/>
              </w:rPr>
              <w:commentReference w:id="18"/>
            </w:r>
          </w:p>
        </w:tc>
      </w:tr>
      <w:tr w:rsidR="00BE4993" w:rsidRPr="00C92601" w14:paraId="2EED3C11" w14:textId="77777777">
        <w:trPr>
          <w:cantSplit/>
        </w:trPr>
        <w:tc>
          <w:tcPr>
            <w:tcW w:w="4293" w:type="dxa"/>
            <w:vAlign w:val="bottom"/>
          </w:tcPr>
          <w:p w14:paraId="228E1538" w14:textId="77777777" w:rsidR="00497D1E" w:rsidRPr="00C92601" w:rsidRDefault="00A4009C" w:rsidP="00077210">
            <w:pPr>
              <w:spacing w:beforeAutospacing="1" w:afterAutospacing="1" w:line="240" w:lineRule="auto"/>
            </w:pPr>
            <w:r w:rsidRPr="00C92601">
              <w:t>Number of households supported through Rehab of Existing Units</w:t>
            </w:r>
          </w:p>
        </w:tc>
        <w:tc>
          <w:tcPr>
            <w:tcW w:w="2648" w:type="dxa"/>
            <w:vAlign w:val="bottom"/>
          </w:tcPr>
          <w:p w14:paraId="3FD0C4C3" w14:textId="77777777" w:rsidR="00497D1E" w:rsidRPr="00C92601" w:rsidRDefault="00A4009C" w:rsidP="00077210">
            <w:pPr>
              <w:spacing w:beforeAutospacing="1" w:afterAutospacing="1" w:line="240" w:lineRule="auto"/>
              <w:jc w:val="right"/>
            </w:pPr>
            <w:r w:rsidRPr="00C92601">
              <w:t>80</w:t>
            </w:r>
          </w:p>
        </w:tc>
        <w:tc>
          <w:tcPr>
            <w:tcW w:w="2649" w:type="dxa"/>
            <w:vAlign w:val="bottom"/>
          </w:tcPr>
          <w:p w14:paraId="4719415C" w14:textId="5EBC9A91" w:rsidR="00497D1E" w:rsidRPr="00C92601" w:rsidRDefault="00AF1748" w:rsidP="00077210">
            <w:pPr>
              <w:spacing w:beforeAutospacing="1" w:afterAutospacing="1" w:line="240" w:lineRule="auto"/>
              <w:jc w:val="right"/>
            </w:pPr>
            <w:commentRangeStart w:id="19"/>
            <w:r w:rsidRPr="00C92601">
              <w:t>1</w:t>
            </w:r>
            <w:r w:rsidR="006C685F" w:rsidRPr="00C92601">
              <w:t>1</w:t>
            </w:r>
            <w:r w:rsidR="00DF0F6C" w:rsidRPr="00C92601">
              <w:t>8</w:t>
            </w:r>
            <w:commentRangeEnd w:id="19"/>
            <w:r w:rsidR="00E81B8B" w:rsidRPr="00C92601">
              <w:rPr>
                <w:rStyle w:val="CommentReference"/>
              </w:rPr>
              <w:commentReference w:id="19"/>
            </w:r>
          </w:p>
        </w:tc>
      </w:tr>
      <w:tr w:rsidR="00BE4993" w:rsidRPr="00C92601" w14:paraId="63919DBB" w14:textId="77777777">
        <w:trPr>
          <w:cantSplit/>
        </w:trPr>
        <w:tc>
          <w:tcPr>
            <w:tcW w:w="4293" w:type="dxa"/>
            <w:vAlign w:val="bottom"/>
          </w:tcPr>
          <w:p w14:paraId="5E262341" w14:textId="77777777" w:rsidR="00497D1E" w:rsidRPr="00C92601" w:rsidRDefault="00A4009C" w:rsidP="00077210">
            <w:pPr>
              <w:spacing w:beforeAutospacing="1" w:afterAutospacing="1" w:line="240" w:lineRule="auto"/>
            </w:pPr>
            <w:r w:rsidRPr="00C92601">
              <w:t>Number of households supported through Acquisition of Existing Units</w:t>
            </w:r>
          </w:p>
        </w:tc>
        <w:tc>
          <w:tcPr>
            <w:tcW w:w="2648" w:type="dxa"/>
            <w:vAlign w:val="bottom"/>
          </w:tcPr>
          <w:p w14:paraId="78234E99" w14:textId="77777777" w:rsidR="00497D1E" w:rsidRPr="00C92601" w:rsidRDefault="00A4009C" w:rsidP="00077210">
            <w:pPr>
              <w:spacing w:beforeAutospacing="1" w:afterAutospacing="1" w:line="240" w:lineRule="auto"/>
              <w:jc w:val="right"/>
            </w:pPr>
            <w:r w:rsidRPr="00C92601">
              <w:t>3</w:t>
            </w:r>
          </w:p>
        </w:tc>
        <w:tc>
          <w:tcPr>
            <w:tcW w:w="2649" w:type="dxa"/>
            <w:vAlign w:val="bottom"/>
          </w:tcPr>
          <w:p w14:paraId="7D8B498D" w14:textId="04828612" w:rsidR="00497D1E" w:rsidRPr="00C92601" w:rsidRDefault="000A056D" w:rsidP="00077210">
            <w:pPr>
              <w:spacing w:beforeAutospacing="1" w:afterAutospacing="1" w:line="240" w:lineRule="auto"/>
              <w:jc w:val="right"/>
            </w:pPr>
            <w:commentRangeStart w:id="20"/>
            <w:r w:rsidRPr="00C92601">
              <w:t>1</w:t>
            </w:r>
            <w:commentRangeEnd w:id="20"/>
            <w:r w:rsidR="00E049A4" w:rsidRPr="00C92601">
              <w:rPr>
                <w:rStyle w:val="CommentReference"/>
              </w:rPr>
              <w:commentReference w:id="20"/>
            </w:r>
          </w:p>
        </w:tc>
      </w:tr>
      <w:tr w:rsidR="00BE4993" w:rsidRPr="00C92601" w14:paraId="42BDC216" w14:textId="77777777">
        <w:trPr>
          <w:cantSplit/>
        </w:trPr>
        <w:tc>
          <w:tcPr>
            <w:tcW w:w="4293" w:type="dxa"/>
          </w:tcPr>
          <w:p w14:paraId="645D0458" w14:textId="77777777" w:rsidR="00497D1E" w:rsidRPr="00C92601" w:rsidRDefault="00A4009C" w:rsidP="00077210">
            <w:pPr>
              <w:spacing w:beforeAutospacing="1" w:afterAutospacing="1" w:line="240" w:lineRule="auto"/>
            </w:pPr>
            <w:r w:rsidRPr="00C92601">
              <w:rPr>
                <w:b/>
              </w:rPr>
              <w:t>Total</w:t>
            </w:r>
          </w:p>
        </w:tc>
        <w:tc>
          <w:tcPr>
            <w:tcW w:w="2648" w:type="dxa"/>
            <w:vAlign w:val="bottom"/>
          </w:tcPr>
          <w:p w14:paraId="5F7C9602" w14:textId="77777777" w:rsidR="00497D1E" w:rsidRPr="00C92601" w:rsidRDefault="00A4009C" w:rsidP="00077210">
            <w:pPr>
              <w:spacing w:beforeAutospacing="1" w:afterAutospacing="1" w:line="240" w:lineRule="auto"/>
              <w:jc w:val="right"/>
            </w:pPr>
            <w:r w:rsidRPr="00C92601">
              <w:rPr>
                <w:b/>
              </w:rPr>
              <w:t>131</w:t>
            </w:r>
          </w:p>
        </w:tc>
        <w:tc>
          <w:tcPr>
            <w:tcW w:w="2649" w:type="dxa"/>
            <w:vAlign w:val="bottom"/>
          </w:tcPr>
          <w:p w14:paraId="4993B619" w14:textId="240294DF" w:rsidR="00497D1E" w:rsidRPr="00C92601" w:rsidRDefault="00D55541" w:rsidP="00077210">
            <w:pPr>
              <w:spacing w:beforeAutospacing="1" w:afterAutospacing="1" w:line="240" w:lineRule="auto"/>
              <w:jc w:val="right"/>
              <w:rPr>
                <w:b/>
              </w:rPr>
            </w:pPr>
            <w:r w:rsidRPr="00C92601">
              <w:rPr>
                <w:b/>
                <w:bCs/>
              </w:rPr>
              <w:t>174</w:t>
            </w:r>
          </w:p>
        </w:tc>
      </w:tr>
    </w:tbl>
    <w:p w14:paraId="04CB9A24" w14:textId="5F3E6437"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12</w:t>
      </w:r>
      <w:r w:rsidRPr="00C92601">
        <w:rPr>
          <w:rFonts w:asciiTheme="minorHAnsi" w:hAnsiTheme="minorHAnsi"/>
        </w:rPr>
        <w:fldChar w:fldCharType="end"/>
      </w:r>
      <w:r w:rsidRPr="00C92601">
        <w:rPr>
          <w:rFonts w:asciiTheme="minorHAnsi" w:hAnsiTheme="minorHAnsi"/>
        </w:rPr>
        <w:t xml:space="preserve"> – Number of Households Supported</w:t>
      </w:r>
    </w:p>
    <w:p w14:paraId="11E509E2" w14:textId="77777777" w:rsidR="00497D1E" w:rsidRPr="00C92601" w:rsidRDefault="00497D1E" w:rsidP="00077210">
      <w:pPr>
        <w:spacing w:line="240" w:lineRule="auto"/>
        <w:rPr>
          <w:rFonts w:cs="Arial"/>
        </w:rPr>
      </w:pPr>
    </w:p>
    <w:p w14:paraId="1AB8DC6D" w14:textId="77777777" w:rsidR="00497D1E" w:rsidRPr="00C92601" w:rsidRDefault="00497D1E" w:rsidP="00077210">
      <w:pPr>
        <w:spacing w:line="240" w:lineRule="auto"/>
        <w:rPr>
          <w:rFonts w:cs="Arial"/>
        </w:rPr>
      </w:pPr>
    </w:p>
    <w:p w14:paraId="40ECF35A" w14:textId="77777777" w:rsidR="00497D1E" w:rsidRPr="00C92601" w:rsidRDefault="00A4009C" w:rsidP="00077210">
      <w:pPr>
        <w:widowControl w:val="0"/>
        <w:spacing w:line="240" w:lineRule="auto"/>
        <w:rPr>
          <w:b/>
          <w:sz w:val="24"/>
          <w:szCs w:val="24"/>
        </w:rPr>
      </w:pPr>
      <w:r w:rsidRPr="00C92601">
        <w:rPr>
          <w:b/>
          <w:sz w:val="24"/>
          <w:szCs w:val="24"/>
        </w:rPr>
        <w:t>Discuss the difference between goals and outcomes and problems encountered in meeting these goals.</w:t>
      </w:r>
    </w:p>
    <w:p w14:paraId="3319578F" w14:textId="6A28A8F4" w:rsidR="00F94C6F" w:rsidRPr="00C92601" w:rsidRDefault="00F94C6F" w:rsidP="00F94C6F">
      <w:pPr>
        <w:pStyle w:val="Default"/>
        <w:rPr>
          <w:color w:val="auto"/>
          <w:sz w:val="22"/>
          <w:szCs w:val="22"/>
        </w:rPr>
      </w:pPr>
      <w:r w:rsidRPr="00C92601">
        <w:rPr>
          <w:color w:val="auto"/>
          <w:sz w:val="22"/>
          <w:szCs w:val="22"/>
        </w:rPr>
        <w:t>Concerning Table #11: Steady progress has been made in meeting the specific objectives of providing affordable housing. Our goal for ‘Number of Non-Homeless households to be provided affordable housing units’ was 4</w:t>
      </w:r>
      <w:r w:rsidR="00AE0181">
        <w:rPr>
          <w:color w:val="auto"/>
          <w:sz w:val="22"/>
          <w:szCs w:val="22"/>
        </w:rPr>
        <w:t>,</w:t>
      </w:r>
      <w:r w:rsidRPr="00C92601">
        <w:rPr>
          <w:color w:val="auto"/>
          <w:sz w:val="22"/>
          <w:szCs w:val="22"/>
        </w:rPr>
        <w:t>598 units; however, our reporting was higher at 4,944. This data is solely LHA data, and is pulled from their annual report https://www.l-housing.com/Documents/Admin/LHAAnnualReport_202</w:t>
      </w:r>
      <w:r w:rsidR="0086441A" w:rsidRPr="00C92601">
        <w:rPr>
          <w:color w:val="auto"/>
          <w:sz w:val="22"/>
          <w:szCs w:val="22"/>
        </w:rPr>
        <w:t>4</w:t>
      </w:r>
      <w:r w:rsidRPr="00C92601">
        <w:rPr>
          <w:color w:val="auto"/>
          <w:sz w:val="22"/>
          <w:szCs w:val="22"/>
        </w:rPr>
        <w:t xml:space="preserve">.pdf </w:t>
      </w:r>
      <w:r w:rsidRPr="00C92601">
        <w:rPr>
          <w:color w:val="auto"/>
          <w:sz w:val="22"/>
          <w:szCs w:val="22"/>
        </w:rPr>
        <w:br/>
      </w:r>
    </w:p>
    <w:p w14:paraId="493DDD15" w14:textId="4B9867C0" w:rsidR="00F94C6F" w:rsidRPr="00C92601" w:rsidRDefault="00F94C6F" w:rsidP="00F94C6F">
      <w:pPr>
        <w:widowControl w:val="0"/>
        <w:spacing w:line="240" w:lineRule="auto"/>
      </w:pPr>
      <w:r w:rsidRPr="00C92601">
        <w:t xml:space="preserve">Urban Development has a variety of housing programs using CDBG funds to meet our affordable housing goals. The Deferred Payment Loan Program (DPL) (serves homeowners up to 80% of medium income) is funded by CDBG and </w:t>
      </w:r>
      <w:r w:rsidR="00737A47" w:rsidRPr="00C92601">
        <w:t>HOME</w:t>
      </w:r>
      <w:r w:rsidRPr="00C92601">
        <w:t xml:space="preserve"> and is for more extensive housing rehabilitation throughout the city. The Emergency Repair Program is limited to homeowners at 50% of median income and is also available citywide. The Barrier Removal Program is used to overcome architectural barriers and facilitate the </w:t>
      </w:r>
      <w:r w:rsidRPr="00C92601">
        <w:lastRenderedPageBreak/>
        <w:t>installation of wheelchair ramps or lifts and bathroom modifications.</w:t>
      </w:r>
    </w:p>
    <w:p w14:paraId="655747B7" w14:textId="0C40E593" w:rsidR="00F94C6F" w:rsidRPr="00C92601" w:rsidRDefault="00F94C6F" w:rsidP="00F94C6F">
      <w:r w:rsidRPr="00C92601">
        <w:t xml:space="preserve">Concerning Table #12: Our goal for </w:t>
      </w:r>
      <w:r w:rsidR="00931AED">
        <w:t>‘</w:t>
      </w:r>
      <w:r w:rsidR="00931AED" w:rsidRPr="00C92601">
        <w:t xml:space="preserve">Number of households supported through Acquisition of Existing </w:t>
      </w:r>
      <w:proofErr w:type="gramStart"/>
      <w:r w:rsidR="00931AED" w:rsidRPr="00C92601">
        <w:t>Units</w:t>
      </w:r>
      <w:r w:rsidR="00931AED">
        <w:t>‘</w:t>
      </w:r>
      <w:r w:rsidR="00AE0181">
        <w:t xml:space="preserve"> </w:t>
      </w:r>
      <w:r w:rsidRPr="00C92601">
        <w:t>was</w:t>
      </w:r>
      <w:proofErr w:type="gramEnd"/>
      <w:r w:rsidRPr="00C92601">
        <w:t xml:space="preserve"> 3 and our reporting was 1. A tight real-estate market and low levels of suitable vacant lots has influenced our efforts.</w:t>
      </w:r>
      <w:r w:rsidR="00931AED">
        <w:t xml:space="preserve"> Additionally, </w:t>
      </w:r>
      <w:r w:rsidR="00F25A8A">
        <w:t xml:space="preserve">staff at various non-profit agencies </w:t>
      </w:r>
      <w:r w:rsidR="00490A2C">
        <w:t>changed which may have limited their ability to identify opportunities</w:t>
      </w:r>
      <w:r w:rsidR="00D94B15">
        <w:t xml:space="preserve"> due to onboarding.</w:t>
      </w:r>
    </w:p>
    <w:p w14:paraId="6E8C4BDC" w14:textId="5DAF0DD3" w:rsidR="00C45A33" w:rsidRPr="00C92601" w:rsidRDefault="00A4009C" w:rsidP="00077210">
      <w:pPr>
        <w:widowControl w:val="0"/>
        <w:spacing w:line="240" w:lineRule="auto"/>
        <w:rPr>
          <w:b/>
          <w:sz w:val="24"/>
          <w:szCs w:val="24"/>
        </w:rPr>
      </w:pPr>
      <w:r w:rsidRPr="00C92601">
        <w:rPr>
          <w:b/>
          <w:sz w:val="24"/>
          <w:szCs w:val="24"/>
        </w:rPr>
        <w:t>Discuss how these outcomes will impact future annual action plans.</w:t>
      </w:r>
    </w:p>
    <w:p w14:paraId="172CB5B8" w14:textId="5743EF09" w:rsidR="008C0E43" w:rsidRPr="00C92601" w:rsidRDefault="008C0E43" w:rsidP="00077210">
      <w:pPr>
        <w:widowControl w:val="0"/>
        <w:spacing w:line="240" w:lineRule="auto"/>
        <w:rPr>
          <w:b/>
          <w:sz w:val="24"/>
          <w:szCs w:val="24"/>
        </w:rPr>
      </w:pPr>
      <w:r w:rsidRPr="00C92601">
        <w:t xml:space="preserve">Our understanding and sources of data have improved. We will continue to monitor the availability of affordable housing including those served and adjust as needed. </w:t>
      </w:r>
    </w:p>
    <w:p w14:paraId="10A97C4F" w14:textId="77777777" w:rsidR="00497D1E" w:rsidRPr="00C92601" w:rsidRDefault="00A4009C" w:rsidP="00077210">
      <w:pPr>
        <w:keepNext/>
        <w:widowControl w:val="0"/>
        <w:spacing w:line="240" w:lineRule="auto"/>
        <w:rPr>
          <w:b/>
          <w:sz w:val="24"/>
          <w:szCs w:val="24"/>
        </w:rPr>
      </w:pPr>
      <w:r w:rsidRPr="00C92601">
        <w:rPr>
          <w:b/>
          <w:sz w:val="24"/>
          <w:szCs w:val="24"/>
        </w:rPr>
        <w:t>Include the number of extremely low-income, low-income, and moderate-income persons served by each activity where information on income by family size is required to determine the eligibility of the activity.</w:t>
      </w:r>
    </w:p>
    <w:p w14:paraId="5112A84F" w14:textId="77777777" w:rsidR="00497D1E" w:rsidRPr="00C92601" w:rsidRDefault="00497D1E" w:rsidP="00077210">
      <w:pPr>
        <w:widowControl w:val="0"/>
        <w:spacing w:line="240" w:lineRule="auto"/>
        <w:rPr>
          <w:b/>
          <w:vanish/>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890"/>
        <w:gridCol w:w="25"/>
      </w:tblGrid>
      <w:tr w:rsidR="00BE4993" w:rsidRPr="00C92601" w14:paraId="23189BBC" w14:textId="77777777">
        <w:trPr>
          <w:cantSplit/>
        </w:trPr>
        <w:tc>
          <w:tcPr>
            <w:tcW w:w="4081" w:type="dxa"/>
          </w:tcPr>
          <w:p w14:paraId="53CFAEB9" w14:textId="4C211B1C" w:rsidR="00497D1E" w:rsidRPr="00C92601" w:rsidRDefault="006E5BC4" w:rsidP="00077210">
            <w:pPr>
              <w:keepNext/>
              <w:widowControl w:val="0"/>
              <w:spacing w:after="0" w:line="240" w:lineRule="auto"/>
              <w:jc w:val="center"/>
              <w:rPr>
                <w:b/>
              </w:rPr>
            </w:pPr>
            <w:r w:rsidRPr="00C92601">
              <w:rPr>
                <w:b/>
              </w:rPr>
              <w:t>Number of</w:t>
            </w:r>
            <w:r w:rsidR="00A4009C" w:rsidRPr="00C92601">
              <w:rPr>
                <w:b/>
              </w:rPr>
              <w:t xml:space="preserve"> Households Served</w:t>
            </w:r>
          </w:p>
        </w:tc>
        <w:tc>
          <w:tcPr>
            <w:tcW w:w="1859" w:type="dxa"/>
          </w:tcPr>
          <w:p w14:paraId="616EC8BF" w14:textId="77777777" w:rsidR="00497D1E" w:rsidRPr="00C92601" w:rsidRDefault="00A4009C" w:rsidP="00077210">
            <w:pPr>
              <w:keepNext/>
              <w:widowControl w:val="0"/>
              <w:spacing w:after="0" w:line="240" w:lineRule="auto"/>
              <w:jc w:val="center"/>
              <w:rPr>
                <w:b/>
              </w:rPr>
            </w:pPr>
            <w:r w:rsidRPr="00C92601">
              <w:rPr>
                <w:b/>
              </w:rPr>
              <w:t>CDBG Actual</w:t>
            </w:r>
          </w:p>
        </w:tc>
        <w:tc>
          <w:tcPr>
            <w:tcW w:w="1915" w:type="dxa"/>
            <w:gridSpan w:val="2"/>
          </w:tcPr>
          <w:p w14:paraId="7218238C" w14:textId="77777777" w:rsidR="00497D1E" w:rsidRPr="00C92601" w:rsidRDefault="00A4009C" w:rsidP="00077210">
            <w:pPr>
              <w:keepNext/>
              <w:widowControl w:val="0"/>
              <w:spacing w:after="0" w:line="240" w:lineRule="auto"/>
              <w:jc w:val="center"/>
              <w:rPr>
                <w:b/>
              </w:rPr>
            </w:pPr>
            <w:r w:rsidRPr="00C92601">
              <w:rPr>
                <w:b/>
              </w:rPr>
              <w:t>HOME Actual</w:t>
            </w:r>
          </w:p>
        </w:tc>
      </w:tr>
      <w:tr w:rsidR="00BE4993" w:rsidRPr="00C92601" w14:paraId="4D33D101" w14:textId="77777777">
        <w:trPr>
          <w:gridAfter w:val="1"/>
          <w:wAfter w:w="25" w:type="dxa"/>
          <w:cantSplit/>
        </w:trPr>
        <w:tc>
          <w:tcPr>
            <w:tcW w:w="4081" w:type="dxa"/>
            <w:vAlign w:val="bottom"/>
          </w:tcPr>
          <w:p w14:paraId="021B481A" w14:textId="77777777" w:rsidR="00497D1E" w:rsidRPr="00C92601" w:rsidRDefault="00A4009C" w:rsidP="00077210">
            <w:pPr>
              <w:spacing w:beforeAutospacing="1" w:afterAutospacing="1" w:line="240" w:lineRule="auto"/>
            </w:pPr>
            <w:r w:rsidRPr="00C92601">
              <w:t>Extremely Low-income</w:t>
            </w:r>
          </w:p>
        </w:tc>
        <w:tc>
          <w:tcPr>
            <w:tcW w:w="1859" w:type="dxa"/>
            <w:vAlign w:val="bottom"/>
          </w:tcPr>
          <w:p w14:paraId="6BA9C7E3" w14:textId="0585649F" w:rsidR="00497D1E" w:rsidRPr="00C92601" w:rsidRDefault="000E3852" w:rsidP="00077210">
            <w:pPr>
              <w:spacing w:beforeAutospacing="1" w:afterAutospacing="1" w:line="240" w:lineRule="auto"/>
              <w:jc w:val="right"/>
            </w:pPr>
            <w:r w:rsidRPr="00C92601">
              <w:t>37</w:t>
            </w:r>
          </w:p>
        </w:tc>
        <w:tc>
          <w:tcPr>
            <w:tcW w:w="1890" w:type="dxa"/>
            <w:vAlign w:val="bottom"/>
          </w:tcPr>
          <w:p w14:paraId="6B664361" w14:textId="44B8DFAB" w:rsidR="00497D1E" w:rsidRPr="00C92601" w:rsidRDefault="004945BF" w:rsidP="00077210">
            <w:pPr>
              <w:spacing w:beforeAutospacing="1" w:afterAutospacing="1" w:line="240" w:lineRule="auto"/>
              <w:jc w:val="right"/>
            </w:pPr>
            <w:r w:rsidRPr="00C92601">
              <w:t>2</w:t>
            </w:r>
          </w:p>
        </w:tc>
      </w:tr>
      <w:tr w:rsidR="00BE4993" w:rsidRPr="00C92601" w14:paraId="137B0425" w14:textId="77777777">
        <w:trPr>
          <w:gridAfter w:val="1"/>
          <w:wAfter w:w="25" w:type="dxa"/>
          <w:cantSplit/>
        </w:trPr>
        <w:tc>
          <w:tcPr>
            <w:tcW w:w="4081" w:type="dxa"/>
            <w:vAlign w:val="bottom"/>
          </w:tcPr>
          <w:p w14:paraId="57E5FB70" w14:textId="77777777" w:rsidR="00497D1E" w:rsidRPr="00C92601" w:rsidRDefault="00A4009C" w:rsidP="00077210">
            <w:pPr>
              <w:spacing w:beforeAutospacing="1" w:afterAutospacing="1" w:line="240" w:lineRule="auto"/>
            </w:pPr>
            <w:r w:rsidRPr="00C92601">
              <w:t>Low-income</w:t>
            </w:r>
          </w:p>
        </w:tc>
        <w:tc>
          <w:tcPr>
            <w:tcW w:w="1859" w:type="dxa"/>
            <w:vAlign w:val="bottom"/>
          </w:tcPr>
          <w:p w14:paraId="2CEBDCFE" w14:textId="0F3EA40D" w:rsidR="00497D1E" w:rsidRPr="00C92601" w:rsidRDefault="002C1F09" w:rsidP="00077210">
            <w:pPr>
              <w:spacing w:beforeAutospacing="1" w:afterAutospacing="1" w:line="240" w:lineRule="auto"/>
              <w:jc w:val="right"/>
            </w:pPr>
            <w:r w:rsidRPr="00C92601">
              <w:t>23</w:t>
            </w:r>
          </w:p>
        </w:tc>
        <w:tc>
          <w:tcPr>
            <w:tcW w:w="1890" w:type="dxa"/>
            <w:vAlign w:val="bottom"/>
          </w:tcPr>
          <w:p w14:paraId="6F89C5ED" w14:textId="4CE9634C" w:rsidR="00497D1E" w:rsidRPr="00C92601" w:rsidRDefault="00A722DE" w:rsidP="00077210">
            <w:pPr>
              <w:spacing w:beforeAutospacing="1" w:afterAutospacing="1" w:line="240" w:lineRule="auto"/>
              <w:jc w:val="right"/>
            </w:pPr>
            <w:r w:rsidRPr="00C92601">
              <w:t>7</w:t>
            </w:r>
          </w:p>
        </w:tc>
      </w:tr>
      <w:tr w:rsidR="00BE4993" w:rsidRPr="00C92601" w14:paraId="2E406636" w14:textId="77777777">
        <w:trPr>
          <w:gridAfter w:val="1"/>
          <w:wAfter w:w="25" w:type="dxa"/>
          <w:cantSplit/>
        </w:trPr>
        <w:tc>
          <w:tcPr>
            <w:tcW w:w="4081" w:type="dxa"/>
            <w:vAlign w:val="bottom"/>
          </w:tcPr>
          <w:p w14:paraId="715ABA68" w14:textId="77777777" w:rsidR="00497D1E" w:rsidRPr="00C92601" w:rsidRDefault="00A4009C" w:rsidP="00077210">
            <w:pPr>
              <w:spacing w:beforeAutospacing="1" w:afterAutospacing="1" w:line="240" w:lineRule="auto"/>
            </w:pPr>
            <w:r w:rsidRPr="00C92601">
              <w:t>Moderate-income</w:t>
            </w:r>
          </w:p>
        </w:tc>
        <w:tc>
          <w:tcPr>
            <w:tcW w:w="1859" w:type="dxa"/>
            <w:vAlign w:val="bottom"/>
          </w:tcPr>
          <w:p w14:paraId="40AE261C" w14:textId="4C304961" w:rsidR="00497D1E" w:rsidRPr="00C92601" w:rsidRDefault="00E16803" w:rsidP="00077210">
            <w:pPr>
              <w:spacing w:beforeAutospacing="1" w:afterAutospacing="1" w:line="240" w:lineRule="auto"/>
              <w:jc w:val="right"/>
            </w:pPr>
            <w:r w:rsidRPr="00C92601">
              <w:t>46</w:t>
            </w:r>
          </w:p>
        </w:tc>
        <w:tc>
          <w:tcPr>
            <w:tcW w:w="1890" w:type="dxa"/>
            <w:vAlign w:val="bottom"/>
          </w:tcPr>
          <w:p w14:paraId="73F8E399" w14:textId="1395EE15" w:rsidR="00497D1E" w:rsidRPr="00C92601" w:rsidRDefault="009A7790" w:rsidP="00077210">
            <w:pPr>
              <w:spacing w:beforeAutospacing="1" w:afterAutospacing="1" w:line="240" w:lineRule="auto"/>
              <w:jc w:val="right"/>
            </w:pPr>
            <w:r w:rsidRPr="00C92601">
              <w:t>30</w:t>
            </w:r>
          </w:p>
        </w:tc>
      </w:tr>
      <w:tr w:rsidR="00BE4993" w:rsidRPr="00C92601" w14:paraId="25A1D208" w14:textId="77777777">
        <w:trPr>
          <w:gridAfter w:val="1"/>
          <w:wAfter w:w="25" w:type="dxa"/>
          <w:cantSplit/>
        </w:trPr>
        <w:tc>
          <w:tcPr>
            <w:tcW w:w="4081" w:type="dxa"/>
            <w:vAlign w:val="bottom"/>
          </w:tcPr>
          <w:p w14:paraId="779DE262" w14:textId="77777777" w:rsidR="00497D1E" w:rsidRPr="00C92601" w:rsidRDefault="00A4009C" w:rsidP="00077210">
            <w:pPr>
              <w:spacing w:beforeAutospacing="1" w:afterAutospacing="1" w:line="240" w:lineRule="auto"/>
            </w:pPr>
            <w:r w:rsidRPr="00C92601">
              <w:rPr>
                <w:b/>
              </w:rPr>
              <w:t>Total</w:t>
            </w:r>
          </w:p>
        </w:tc>
        <w:tc>
          <w:tcPr>
            <w:tcW w:w="1859" w:type="dxa"/>
            <w:vAlign w:val="bottom"/>
          </w:tcPr>
          <w:p w14:paraId="7F02AF5A" w14:textId="51472622" w:rsidR="00497D1E" w:rsidRPr="00C92601" w:rsidRDefault="00A4009C" w:rsidP="00077210">
            <w:pPr>
              <w:spacing w:beforeAutospacing="1" w:afterAutospacing="1" w:line="240" w:lineRule="auto"/>
              <w:jc w:val="right"/>
            </w:pPr>
            <w:r w:rsidRPr="00C92601">
              <w:rPr>
                <w:b/>
              </w:rPr>
              <w:t>1</w:t>
            </w:r>
            <w:r w:rsidR="001D1303" w:rsidRPr="00C92601">
              <w:rPr>
                <w:b/>
              </w:rPr>
              <w:t>06</w:t>
            </w:r>
          </w:p>
        </w:tc>
        <w:tc>
          <w:tcPr>
            <w:tcW w:w="1890" w:type="dxa"/>
            <w:vAlign w:val="bottom"/>
          </w:tcPr>
          <w:p w14:paraId="250E0350" w14:textId="5669BE75" w:rsidR="00497D1E" w:rsidRPr="00C92601" w:rsidRDefault="009A7790" w:rsidP="00077210">
            <w:pPr>
              <w:spacing w:beforeAutospacing="1" w:afterAutospacing="1" w:line="240" w:lineRule="auto"/>
              <w:jc w:val="right"/>
              <w:rPr>
                <w:b/>
              </w:rPr>
            </w:pPr>
            <w:r w:rsidRPr="00C92601">
              <w:rPr>
                <w:b/>
                <w:bCs/>
              </w:rPr>
              <w:t>39</w:t>
            </w:r>
          </w:p>
        </w:tc>
      </w:tr>
    </w:tbl>
    <w:p w14:paraId="4C0338B3" w14:textId="7C050A6C" w:rsidR="00497D1E" w:rsidRPr="00C92601" w:rsidRDefault="00A4009C" w:rsidP="00077210">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13</w:t>
      </w:r>
      <w:r w:rsidRPr="00C92601">
        <w:rPr>
          <w:rFonts w:asciiTheme="minorHAnsi" w:hAnsiTheme="minorHAnsi"/>
        </w:rPr>
        <w:fldChar w:fldCharType="end"/>
      </w:r>
      <w:r w:rsidRPr="00C92601">
        <w:rPr>
          <w:rFonts w:asciiTheme="minorHAnsi" w:hAnsiTheme="minorHAnsi"/>
        </w:rPr>
        <w:t xml:space="preserve"> – Number of Households Served</w:t>
      </w:r>
    </w:p>
    <w:p w14:paraId="32A302EB" w14:textId="77777777" w:rsidR="00497D1E" w:rsidRPr="00C92601" w:rsidRDefault="00497D1E" w:rsidP="00077210">
      <w:pPr>
        <w:widowControl w:val="0"/>
        <w:spacing w:line="240" w:lineRule="auto"/>
        <w:rPr>
          <w:b/>
          <w:sz w:val="24"/>
          <w:szCs w:val="24"/>
        </w:rPr>
      </w:pPr>
    </w:p>
    <w:p w14:paraId="36E68406" w14:textId="77777777" w:rsidR="00497D1E" w:rsidRPr="00C92601" w:rsidRDefault="00A4009C" w:rsidP="00077210">
      <w:pPr>
        <w:widowControl w:val="0"/>
        <w:spacing w:line="240" w:lineRule="auto"/>
        <w:rPr>
          <w:b/>
          <w:sz w:val="24"/>
          <w:szCs w:val="24"/>
        </w:rPr>
      </w:pPr>
      <w:r w:rsidRPr="00C92601">
        <w:rPr>
          <w:b/>
          <w:sz w:val="24"/>
          <w:szCs w:val="24"/>
        </w:rPr>
        <w:t>Narrative Information</w:t>
      </w:r>
    </w:p>
    <w:p w14:paraId="44639EAA" w14:textId="13F8D879" w:rsidR="00497D1E" w:rsidRPr="00C92601" w:rsidRDefault="008C0E43" w:rsidP="00077210">
      <w:pPr>
        <w:spacing w:line="240" w:lineRule="auto"/>
        <w:rPr>
          <w:rFonts w:cs="Arial"/>
        </w:rPr>
      </w:pPr>
      <w:r w:rsidRPr="00C92601">
        <w:rPr>
          <w:rFonts w:cs="Arial"/>
        </w:rPr>
        <w:t>N/A</w:t>
      </w:r>
    </w:p>
    <w:p w14:paraId="3CCABA59" w14:textId="77777777" w:rsidR="00497D1E" w:rsidRPr="00C92601" w:rsidRDefault="00497D1E" w:rsidP="00077210">
      <w:pPr>
        <w:pStyle w:val="Heading2"/>
        <w:pageBreakBefore/>
        <w:spacing w:line="240" w:lineRule="auto"/>
        <w:rPr>
          <w:rFonts w:ascii="Calibri" w:hAnsi="Calibri"/>
          <w:i w:val="0"/>
        </w:rPr>
        <w:sectPr w:rsidR="00497D1E" w:rsidRPr="00C92601">
          <w:pgSz w:w="12240" w:h="15840" w:code="1"/>
          <w:pgMar w:top="1440" w:right="1440" w:bottom="1440" w:left="1440" w:header="720" w:footer="720" w:gutter="0"/>
          <w:cols w:space="720"/>
          <w:docGrid w:linePitch="360"/>
        </w:sectPr>
      </w:pPr>
    </w:p>
    <w:bookmarkEnd w:id="14"/>
    <w:p w14:paraId="485BB2F6" w14:textId="77777777" w:rsidR="00497D1E" w:rsidRPr="00C92601" w:rsidRDefault="00A4009C" w:rsidP="00077210">
      <w:pPr>
        <w:pStyle w:val="Heading2"/>
        <w:pageBreakBefore/>
        <w:widowControl w:val="0"/>
        <w:spacing w:line="240" w:lineRule="auto"/>
        <w:rPr>
          <w:rFonts w:ascii="Calibri" w:hAnsi="Calibri"/>
          <w:i w:val="0"/>
        </w:rPr>
      </w:pPr>
      <w:r w:rsidRPr="00C92601">
        <w:rPr>
          <w:rFonts w:ascii="Calibri" w:hAnsi="Calibri"/>
          <w:i w:val="0"/>
        </w:rPr>
        <w:lastRenderedPageBreak/>
        <w:t>CR-25 - Homeless and Other Special Needs 91.220(d, e); 91.320(d, e); 91.520(c)</w:t>
      </w:r>
    </w:p>
    <w:p w14:paraId="00ED5DEA" w14:textId="77777777" w:rsidR="00497D1E" w:rsidRPr="00C92601" w:rsidRDefault="00A4009C" w:rsidP="00077210">
      <w:pPr>
        <w:keepNext/>
        <w:widowControl w:val="0"/>
        <w:spacing w:line="240" w:lineRule="auto"/>
        <w:rPr>
          <w:bCs/>
          <w:i/>
          <w:iCs/>
          <w:sz w:val="24"/>
          <w:szCs w:val="24"/>
        </w:rPr>
      </w:pPr>
      <w:r w:rsidRPr="00C92601">
        <w:rPr>
          <w:bCs/>
          <w:i/>
          <w:iCs/>
          <w:sz w:val="24"/>
          <w:szCs w:val="24"/>
        </w:rPr>
        <w:t>Evaluate the jurisdiction’s progress in meeting its specific objectives for reducing and ending homelessness through:</w:t>
      </w:r>
    </w:p>
    <w:p w14:paraId="2D38859E" w14:textId="77777777" w:rsidR="00497D1E" w:rsidRPr="00C92601" w:rsidRDefault="00A4009C" w:rsidP="00077210">
      <w:pPr>
        <w:widowControl w:val="0"/>
        <w:spacing w:line="240" w:lineRule="auto"/>
        <w:rPr>
          <w:b/>
          <w:sz w:val="24"/>
          <w:szCs w:val="24"/>
        </w:rPr>
      </w:pPr>
      <w:r w:rsidRPr="00C92601">
        <w:rPr>
          <w:b/>
          <w:sz w:val="24"/>
          <w:szCs w:val="24"/>
        </w:rPr>
        <w:t>Reaching out to homeless persons (especially unsheltered persons) and assessing their individual needs</w:t>
      </w:r>
    </w:p>
    <w:p w14:paraId="684E7FD0" w14:textId="2D9D2E48" w:rsidR="00415BBE" w:rsidRPr="00C92601" w:rsidRDefault="00415BBE" w:rsidP="00077210">
      <w:pPr>
        <w:widowControl w:val="0"/>
        <w:spacing w:line="240" w:lineRule="auto"/>
      </w:pPr>
      <w:r w:rsidRPr="00C92601">
        <w:t xml:space="preserve">Homeless outreach is conducted by several agencies in Lincoln (primarily Centerpointe, Matt Talbot Kitchen &amp; Outreach, People’s City Mission, Cedars, and Friendship Home). Outreach occurs seven days a week and is available after business hours and on an as needed basis. </w:t>
      </w:r>
      <w:r w:rsidR="1682EC52">
        <w:t>ESG</w:t>
      </w:r>
      <w:r w:rsidR="1682EC52" w:rsidRPr="00C92601">
        <w:t xml:space="preserve"> funding continued to support </w:t>
      </w:r>
      <w:r w:rsidRPr="00C92601">
        <w:t xml:space="preserve">a collaboration between </w:t>
      </w:r>
      <w:proofErr w:type="spellStart"/>
      <w:r w:rsidRPr="00C92601">
        <w:t>CenterPointe</w:t>
      </w:r>
      <w:proofErr w:type="spellEnd"/>
      <w:r w:rsidRPr="00C92601">
        <w:t xml:space="preserve"> and The Lincoln Police Department, the Alternative Response Program, which directs Street Outreach workers to non-criminal dispatch calls related to homelessness in the community. </w:t>
      </w:r>
      <w:r w:rsidR="4F381E64">
        <w:t xml:space="preserve"> Additional ESG funds were used by Community Action Partnership of Lancaster and Saunders County for Rapid Rehousing.  </w:t>
      </w:r>
      <w:r>
        <w:t>There</w:t>
      </w:r>
      <w:r w:rsidRPr="00C92601">
        <w:t xml:space="preserve"> are 10 FTE dedicated outreach staff, some of whom provide services directly aimed at supporting vets and youth. Outreach is tailored towards high density locations in the downtown area, known encampments along creeks, public parks, and wilderness areas. Outreach efforts are connected through the Coordinated Entry system, which allows case managers from multiple agencies to use the same vulnerability assessment, evaluation, and referral tools. The assessment leads to a “By Name” list that allows Lincoln’s CoC to prioritize services to Lincoln’s most vulnerable consumers in a systematic and objective way. Coordinated Entry provides case managers with a low-barrier way to work across agencies as a team. Outreach serves as the front door to Lincoln’s homeless service system. All outreach staff use Language Link to bridge language barriers.</w:t>
      </w:r>
    </w:p>
    <w:p w14:paraId="6C6ACD4C" w14:textId="77777777" w:rsidR="00497D1E" w:rsidRPr="00C92601" w:rsidRDefault="00A4009C" w:rsidP="00077210">
      <w:pPr>
        <w:widowControl w:val="0"/>
        <w:spacing w:line="240" w:lineRule="auto"/>
        <w:rPr>
          <w:b/>
          <w:sz w:val="24"/>
          <w:szCs w:val="24"/>
        </w:rPr>
      </w:pPr>
      <w:r w:rsidRPr="00C92601">
        <w:rPr>
          <w:b/>
          <w:sz w:val="24"/>
          <w:szCs w:val="24"/>
        </w:rPr>
        <w:t>Addressing the emergency shelter and transitional housing needs of homeless persons</w:t>
      </w:r>
    </w:p>
    <w:p w14:paraId="72C6FA38" w14:textId="53C2F5F6" w:rsidR="00C10134" w:rsidRPr="00C92601" w:rsidRDefault="00C10134" w:rsidP="00077210">
      <w:pPr>
        <w:widowControl w:val="0"/>
        <w:spacing w:line="240" w:lineRule="auto"/>
      </w:pPr>
      <w:r w:rsidRPr="00C92601">
        <w:t>The end goal for homeless persons in emergency shelter or transitional housing is to obtain permanent or permanent supportive housing. Many of Lincoln’s transitional housing beds are connected to mental health and substance abuse services. Consumers exiting from these programs often move to halfway houses, which aren’t considered permanent housing by HUD. Although moving from transitional housing to a halfway housing is a successful outcome, it does negatively impact measurement towards HUD objectives. During FY2</w:t>
      </w:r>
      <w:r w:rsidR="09B0331E" w:rsidRPr="00C92601">
        <w:t>3</w:t>
      </w:r>
      <w:r w:rsidRPr="00C92601">
        <w:t xml:space="preserve">, Lincoln’s CoC continued to implement goals to move homeless persons into permanent housing: an increased emphasis on employment services, collaboration with private market housing providers, and expansion of the Coordinated Entry program, which provide case managers with real-time appropriate housing options and current housing availability at intake. Agencies receiving HUD and/or HSATF funds for transitional and shelter services and operations include Community Action, Cedars, Centerpointe, Fresh Start, Friendship Home, </w:t>
      </w:r>
      <w:r w:rsidR="3A294582" w:rsidRPr="00C92601">
        <w:t>a</w:t>
      </w:r>
      <w:r w:rsidR="006E5BC4">
        <w:t>n</w:t>
      </w:r>
      <w:r w:rsidR="3A294582" w:rsidRPr="00C92601">
        <w:t xml:space="preserve">d </w:t>
      </w:r>
      <w:r w:rsidRPr="00C92601">
        <w:t>Matt Talbot Kitchen &amp; Outreach.</w:t>
      </w:r>
    </w:p>
    <w:p w14:paraId="5852CC37" w14:textId="77777777" w:rsidR="00497D1E" w:rsidRPr="00C92601" w:rsidRDefault="00A4009C" w:rsidP="00077210">
      <w:pPr>
        <w:widowControl w:val="0"/>
        <w:spacing w:line="240" w:lineRule="auto"/>
        <w:rPr>
          <w:b/>
          <w:sz w:val="24"/>
          <w:szCs w:val="24"/>
        </w:rPr>
      </w:pPr>
      <w:r w:rsidRPr="00C92601">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14:paraId="616A6E9D" w14:textId="1BCCA6E0" w:rsidR="00C10134" w:rsidRPr="00C92601" w:rsidRDefault="00C10134" w:rsidP="00077210">
      <w:pPr>
        <w:pStyle w:val="Default"/>
        <w:rPr>
          <w:color w:val="auto"/>
          <w:sz w:val="22"/>
          <w:szCs w:val="22"/>
        </w:rPr>
      </w:pPr>
      <w:r w:rsidRPr="00C92601">
        <w:rPr>
          <w:color w:val="auto"/>
          <w:sz w:val="22"/>
          <w:szCs w:val="22"/>
        </w:rPr>
        <w:t xml:space="preserve">System wide Continuum of Care (CoC) performance data indicates the number of persons who became homeless for the first time in Lincoln increased compared to the previous year (752 first time homeless </w:t>
      </w:r>
      <w:r w:rsidRPr="00C92601">
        <w:rPr>
          <w:color w:val="auto"/>
          <w:sz w:val="22"/>
          <w:szCs w:val="22"/>
        </w:rPr>
        <w:lastRenderedPageBreak/>
        <w:t>in FY21, 931 in FY22</w:t>
      </w:r>
      <w:r w:rsidR="00FD30C3">
        <w:rPr>
          <w:color w:val="auto"/>
          <w:sz w:val="22"/>
          <w:szCs w:val="22"/>
        </w:rPr>
        <w:t xml:space="preserve">, and </w:t>
      </w:r>
      <w:r w:rsidR="00632B29">
        <w:rPr>
          <w:color w:val="auto"/>
          <w:sz w:val="22"/>
          <w:szCs w:val="22"/>
        </w:rPr>
        <w:t>1,003 FY23</w:t>
      </w:r>
      <w:r w:rsidRPr="00C92601">
        <w:rPr>
          <w:color w:val="auto"/>
          <w:sz w:val="22"/>
          <w:szCs w:val="22"/>
        </w:rPr>
        <w:t xml:space="preserve">). Urban Development subgrants NHAP funds for rapid housing activities at Matt Talbot Kitchen and Outreach, and Family Service, and administers homeless funding sources for relevant programming at Community Action Program, Fresh Start, Cedars, Friendship Home, and UNL’s Center for Children, Family, and the Law. These services include case management, financial assistance, and rental assistance, with the goal of stabilizing financial situations so that individuals and families were able to maintain self-sufficient housing. HMIS tracks system performance data, and risk factors for those who become homeless, to further strengthen prevention efforts. </w:t>
      </w:r>
      <w:r w:rsidRPr="00C92601">
        <w:rPr>
          <w:color w:val="auto"/>
        </w:rPr>
        <w:br/>
      </w:r>
    </w:p>
    <w:p w14:paraId="4B2274A8" w14:textId="27D2F176" w:rsidR="00C10134" w:rsidRPr="00C92601" w:rsidRDefault="00C10134" w:rsidP="00077210">
      <w:pPr>
        <w:pStyle w:val="Default"/>
        <w:rPr>
          <w:color w:val="auto"/>
          <w:sz w:val="22"/>
          <w:szCs w:val="22"/>
        </w:rPr>
      </w:pPr>
      <w:r w:rsidRPr="00C92601">
        <w:rPr>
          <w:color w:val="auto"/>
          <w:sz w:val="22"/>
          <w:szCs w:val="22"/>
        </w:rPr>
        <w:t xml:space="preserve">The City of Lincoln distributes Homeless Diversion and Prevention programming designed to screen and target those at immediate risk of homelessness, and to provide them with specific one-time assistance to keep them housed, via the Lincoln Prevention Assistance Common Fund (LPAC), which is primarily funded with Federal Treasury ERA 2 dollars. </w:t>
      </w:r>
      <w:r w:rsidRPr="00C92601">
        <w:rPr>
          <w:color w:val="auto"/>
        </w:rPr>
        <w:br/>
      </w:r>
    </w:p>
    <w:p w14:paraId="1964FE3A" w14:textId="1431D0AE" w:rsidR="00C10134" w:rsidRPr="00C92601" w:rsidRDefault="00C10134" w:rsidP="00077210">
      <w:pPr>
        <w:pStyle w:val="Default"/>
        <w:rPr>
          <w:color w:val="auto"/>
          <w:sz w:val="22"/>
          <w:szCs w:val="22"/>
        </w:rPr>
      </w:pPr>
      <w:r w:rsidRPr="00C92601">
        <w:rPr>
          <w:color w:val="auto"/>
          <w:sz w:val="22"/>
          <w:szCs w:val="22"/>
        </w:rPr>
        <w:t>The average Length of Time homeless for those in emergency shelter, supportive housing, and transitional housing decreased by seven (-7) days (FY22=82, FY2</w:t>
      </w:r>
      <w:r w:rsidR="5433871B" w:rsidRPr="00C92601">
        <w:rPr>
          <w:color w:val="auto"/>
          <w:sz w:val="22"/>
          <w:szCs w:val="22"/>
        </w:rPr>
        <w:t>3</w:t>
      </w:r>
      <w:r w:rsidRPr="00C92601">
        <w:rPr>
          <w:color w:val="auto"/>
          <w:sz w:val="22"/>
          <w:szCs w:val="22"/>
        </w:rPr>
        <w:t>=</w:t>
      </w:r>
      <w:r w:rsidR="471BFA91" w:rsidRPr="00C92601">
        <w:rPr>
          <w:color w:val="auto"/>
          <w:sz w:val="22"/>
          <w:szCs w:val="22"/>
        </w:rPr>
        <w:t>77</w:t>
      </w:r>
      <w:r w:rsidRPr="00C92601">
        <w:rPr>
          <w:color w:val="auto"/>
          <w:sz w:val="22"/>
          <w:szCs w:val="22"/>
        </w:rPr>
        <w:t xml:space="preserve">). </w:t>
      </w:r>
      <w:r w:rsidRPr="00C92601">
        <w:br/>
      </w:r>
    </w:p>
    <w:p w14:paraId="356E9CFF" w14:textId="753F7777" w:rsidR="00C10134" w:rsidRPr="00C92601" w:rsidRDefault="00C10134" w:rsidP="00077210">
      <w:pPr>
        <w:widowControl w:val="0"/>
        <w:spacing w:line="240" w:lineRule="auto"/>
        <w:rPr>
          <w:b/>
          <w:sz w:val="24"/>
          <w:szCs w:val="24"/>
        </w:rPr>
      </w:pPr>
      <w:r w:rsidRPr="00C92601">
        <w:t xml:space="preserve">Regarding discharge from publicly funded institutions of care, Lincoln continued to evaluate policies to help low-income individuals and families to avoid becoming homeless, especially extremely low-income families who are being discharged from the publicly funded institutions and systems of care, such as health care facilities, mental health facilities, youth facilities, and criminal justice programs. Lincoln’s CoC actively pursues coordination with community providers and works towards integrating individuals served with mainstream resources and services. Many agencies have case managers who connect with </w:t>
      </w:r>
      <w:r w:rsidR="00E42273">
        <w:t>justice involved</w:t>
      </w:r>
      <w:r w:rsidRPr="00C92601">
        <w:t xml:space="preserve"> individuals in the process of re-entry to begin applications and establish supports in the community to help reduce recidivism. In addition, Lincoln will continue to support the CoC’s efforts to provide permanent supportive housing options for those individuals at highest risk of becoming homeless through the utilization of </w:t>
      </w:r>
      <w:r w:rsidR="00FD3DBE">
        <w:t xml:space="preserve">the </w:t>
      </w:r>
      <w:r w:rsidRPr="00C92601">
        <w:t>coordinated entry process.</w:t>
      </w:r>
    </w:p>
    <w:p w14:paraId="7B7135EA" w14:textId="77777777" w:rsidR="00497D1E" w:rsidRPr="00C92601" w:rsidRDefault="00A4009C" w:rsidP="00077210">
      <w:pPr>
        <w:widowControl w:val="0"/>
        <w:spacing w:line="240" w:lineRule="auto"/>
        <w:rPr>
          <w:b/>
          <w:sz w:val="24"/>
          <w:szCs w:val="24"/>
        </w:rPr>
      </w:pPr>
      <w:r w:rsidRPr="00C92601">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12E4D57" w14:textId="69BFE554" w:rsidR="00497D1E" w:rsidRPr="00C92601" w:rsidRDefault="00AB5F08" w:rsidP="00077210">
      <w:pPr>
        <w:widowControl w:val="0"/>
        <w:spacing w:line="240" w:lineRule="auto"/>
        <w:rPr>
          <w:rFonts w:cs="Arial"/>
        </w:rPr>
      </w:pPr>
      <w:r w:rsidRPr="00C92601">
        <w:t xml:space="preserve">Lincoln’s CoC requires that agencies receiving HUD or state of Nebraska HSATF funds use the Housing First model, participate in coordinated entry, and use rapid re-housing programs, with the goal of attaining functional zero for all homeless individuals and families. Work </w:t>
      </w:r>
      <w:proofErr w:type="gramStart"/>
      <w:r w:rsidRPr="00C92601">
        <w:t xml:space="preserve">continues </w:t>
      </w:r>
      <w:r w:rsidR="000C1CA2">
        <w:t>on</w:t>
      </w:r>
      <w:proofErr w:type="gramEnd"/>
      <w:r w:rsidR="000C1CA2">
        <w:t xml:space="preserve"> </w:t>
      </w:r>
      <w:r w:rsidRPr="00C92601">
        <w:t>full implementation of coordinated entry for rapid re-housing units, which will allow increased optimization of ESG and HSATF funded programs. Lincoln currently uses a common assessment tool to identify the most vulnerable and chronically homeless individuals, youth, and families. Higher scores correspond to greater need, and prioritization on the housing list for either permanent supportive housing, or rapid rehousing if less support is needed. The coordinated entry system incorporated transition aged youth as a specialized population which received priority for transitional housing or rapid re-housing programs. Regarding homelessness for Veterans and their families, Lincoln’s CoC was officially acknowledged to have Ended Veterans Homelessness by the United States Interagency Council on Homelessness.</w:t>
      </w:r>
    </w:p>
    <w:p w14:paraId="2859DBD9" w14:textId="77777777" w:rsidR="00497D1E" w:rsidRPr="00C92601" w:rsidRDefault="00A4009C" w:rsidP="00077210">
      <w:pPr>
        <w:pStyle w:val="Heading2"/>
        <w:pageBreakBefore/>
        <w:widowControl w:val="0"/>
        <w:spacing w:line="240" w:lineRule="auto"/>
        <w:rPr>
          <w:rFonts w:ascii="Calibri" w:hAnsi="Calibri"/>
          <w:i w:val="0"/>
        </w:rPr>
      </w:pPr>
      <w:r w:rsidRPr="00C92601">
        <w:rPr>
          <w:rFonts w:ascii="Calibri" w:hAnsi="Calibri"/>
          <w:i w:val="0"/>
        </w:rPr>
        <w:lastRenderedPageBreak/>
        <w:t>CR-30 - Public Housing 91.220(h); 91.320(j)</w:t>
      </w:r>
    </w:p>
    <w:p w14:paraId="3BBCABB5" w14:textId="75BC9C4A" w:rsidR="00C45A33" w:rsidRPr="00C92601" w:rsidRDefault="00350BE4" w:rsidP="00077210">
      <w:pPr>
        <w:keepNext/>
        <w:widowControl w:val="0"/>
        <w:spacing w:line="240" w:lineRule="auto"/>
        <w:rPr>
          <w:b/>
          <w:sz w:val="24"/>
          <w:szCs w:val="24"/>
        </w:rPr>
      </w:pPr>
      <w:r w:rsidRPr="00C92601">
        <w:rPr>
          <w:b/>
          <w:sz w:val="24"/>
          <w:szCs w:val="24"/>
        </w:rPr>
        <w:br/>
      </w:r>
      <w:r w:rsidR="00A4009C" w:rsidRPr="00C92601">
        <w:rPr>
          <w:b/>
          <w:sz w:val="24"/>
          <w:szCs w:val="24"/>
        </w:rPr>
        <w:t>Actions taken to address the needs of public housing</w:t>
      </w:r>
    </w:p>
    <w:p w14:paraId="621E0F2E" w14:textId="77777777" w:rsidR="00DA544E" w:rsidRPr="00C92601" w:rsidRDefault="00DA544E" w:rsidP="00077210">
      <w:pPr>
        <w:pStyle w:val="Default"/>
        <w:rPr>
          <w:color w:val="auto"/>
          <w:sz w:val="22"/>
          <w:szCs w:val="22"/>
        </w:rPr>
      </w:pPr>
      <w:r w:rsidRPr="00C92601">
        <w:rPr>
          <w:color w:val="auto"/>
          <w:sz w:val="22"/>
          <w:szCs w:val="22"/>
        </w:rPr>
        <w:t xml:space="preserve">The Lincoln Housing Authority (LHA) has historically owned and operated 320 units of housing developed under the federal Public Housing program administered by the U.S. Department of Housing and Urban Development (HUD). Two hundred of these units are single-family houses or duplexes, scattered on single sites at various locations throughout the City of Lincoln. The remaining 120 units were in Mahoney Manor, an eight-story high-rise apartment building for seniors. </w:t>
      </w:r>
    </w:p>
    <w:p w14:paraId="663E6E64" w14:textId="77777777" w:rsidR="00DA544E" w:rsidRPr="00C92601" w:rsidRDefault="00DA544E" w:rsidP="00077210">
      <w:pPr>
        <w:pStyle w:val="Default"/>
        <w:rPr>
          <w:color w:val="auto"/>
          <w:sz w:val="22"/>
          <w:szCs w:val="22"/>
        </w:rPr>
      </w:pPr>
    </w:p>
    <w:p w14:paraId="3639409D" w14:textId="53CEF7AB" w:rsidR="00DA544E" w:rsidRPr="00C92601" w:rsidRDefault="00DA544E" w:rsidP="00077210">
      <w:pPr>
        <w:pStyle w:val="Default"/>
        <w:rPr>
          <w:color w:val="auto"/>
          <w:sz w:val="22"/>
          <w:szCs w:val="22"/>
        </w:rPr>
      </w:pPr>
      <w:r w:rsidRPr="00C92601">
        <w:rPr>
          <w:color w:val="auto"/>
          <w:sz w:val="22"/>
          <w:szCs w:val="22"/>
        </w:rPr>
        <w:t>Mahoney Manor</w:t>
      </w:r>
      <w:r w:rsidRPr="00C92601">
        <w:rPr>
          <w:color w:val="auto"/>
          <w:sz w:val="22"/>
          <w:szCs w:val="22"/>
        </w:rPr>
        <w:t xml:space="preserve"> </w:t>
      </w:r>
      <w:r w:rsidR="46171DA1" w:rsidRPr="54942237">
        <w:rPr>
          <w:color w:val="auto"/>
          <w:sz w:val="22"/>
          <w:szCs w:val="22"/>
        </w:rPr>
        <w:t xml:space="preserve">utilizes </w:t>
      </w:r>
      <w:r w:rsidRPr="54942237">
        <w:rPr>
          <w:color w:val="auto"/>
          <w:sz w:val="22"/>
          <w:szCs w:val="22"/>
        </w:rPr>
        <w:t>Project</w:t>
      </w:r>
      <w:r w:rsidRPr="00C92601">
        <w:rPr>
          <w:color w:val="auto"/>
          <w:sz w:val="22"/>
          <w:szCs w:val="22"/>
        </w:rPr>
        <w:t xml:space="preserve">-Based Vouchers through HUD’s Rental Assistance Demonstration (RAD) program. Under this program LHA entered a long-term contract to provide project-based vouchers to current and future residents of the property. The project-based vouchers are administered by LHA and funded by HUD under a Voucher Annual Contributions Contract, RAD Use Agreement and the Moving to Work (MTW) Agreement. The stable voucher funding will ensure that Mahoney Manor remains high quality affordable rental property for the foreseeable future. </w:t>
      </w:r>
    </w:p>
    <w:p w14:paraId="1660D83C" w14:textId="77777777" w:rsidR="00DA544E" w:rsidRPr="00C92601" w:rsidRDefault="00DA544E" w:rsidP="00077210">
      <w:pPr>
        <w:pStyle w:val="Default"/>
        <w:rPr>
          <w:color w:val="auto"/>
          <w:sz w:val="22"/>
          <w:szCs w:val="22"/>
        </w:rPr>
      </w:pPr>
    </w:p>
    <w:p w14:paraId="4D7085E6" w14:textId="77777777" w:rsidR="00DA544E" w:rsidRPr="00C92601" w:rsidRDefault="00DA544E" w:rsidP="00077210">
      <w:pPr>
        <w:pStyle w:val="Default"/>
        <w:rPr>
          <w:color w:val="auto"/>
          <w:sz w:val="22"/>
          <w:szCs w:val="22"/>
        </w:rPr>
      </w:pPr>
      <w:r w:rsidRPr="00C92601">
        <w:rPr>
          <w:color w:val="auto"/>
          <w:sz w:val="22"/>
          <w:szCs w:val="22"/>
        </w:rPr>
        <w:t xml:space="preserve">For the remaining 200 scattered site Public Housing units, LHA will continue to receive federal funds from HUD to operate, maintain, and make capital improvements to the above properties. HUD funds these activities through the provision of operating subsidies and capital funding (known as the Capital Fund). Congress and HUD have underfunded operating funds and capital funds for many years, threatening the viability of Public Housing across the country. Despite this shortfall LHA has maintained their Public Housing units in good condition and has been designated a “high performing” housing authority by HUD since 1992. However, the many years of underfunding Public Housing by the federal government is putting stress on LHA’s ability to maintain its units at the "high performer" level and threatens the long-term viability of the remaining public housing units. LHA will continue to address the needs of Public Housing as best it can while exploring more stable and reliable funding options. </w:t>
      </w:r>
    </w:p>
    <w:p w14:paraId="078B1305" w14:textId="1992CEA7" w:rsidR="00DA544E" w:rsidRPr="00C92601" w:rsidRDefault="00DA544E" w:rsidP="00077210">
      <w:pPr>
        <w:keepNext/>
        <w:widowControl w:val="0"/>
        <w:spacing w:line="240" w:lineRule="auto"/>
        <w:rPr>
          <w:b/>
          <w:sz w:val="24"/>
          <w:szCs w:val="24"/>
        </w:rPr>
      </w:pPr>
      <w:r w:rsidRPr="00C92601">
        <w:br/>
        <w:t>LHA is working on an application for disposition of scattered site units under HUD’s Section 18 disposition process. Lincoln Housing Authority plans to convert assistance of all its 200 remaining public housing units (AMP 2, and AMP 3) to Section 8 Vouchers through Section 18 disposition. Like the RAD conversion of Mahoney Manor, most of the vouchers would be project-based and will be administered by LHA and funded by HUD under a Voucher Annual Contributions Contract (ACC) and the Moving to Work Agreement. LHA’s goal is to stabilize the funding to ensure this remains high quality affordable rental property for the foreseeable future. Due to the good condition of LHA’s units, LHA does not plan any substantial rehabilitation of the units and does not intend to seek additional outside financing.</w:t>
      </w:r>
    </w:p>
    <w:p w14:paraId="1CFD7D42" w14:textId="77777777" w:rsidR="00497D1E" w:rsidRPr="00C92601" w:rsidRDefault="00A4009C" w:rsidP="00077210">
      <w:pPr>
        <w:widowControl w:val="0"/>
        <w:spacing w:line="240" w:lineRule="auto"/>
        <w:rPr>
          <w:b/>
          <w:sz w:val="24"/>
          <w:szCs w:val="24"/>
        </w:rPr>
      </w:pPr>
      <w:r w:rsidRPr="00C92601">
        <w:rPr>
          <w:b/>
          <w:sz w:val="24"/>
          <w:szCs w:val="24"/>
        </w:rPr>
        <w:t>Actions taken to encourage public housing residents to become more involved in management and participate in homeownership</w:t>
      </w:r>
    </w:p>
    <w:p w14:paraId="71182C8D" w14:textId="499807F7" w:rsidR="00077210" w:rsidRPr="00C92601" w:rsidRDefault="00077210" w:rsidP="00077210">
      <w:pPr>
        <w:widowControl w:val="0"/>
        <w:spacing w:line="240" w:lineRule="auto"/>
        <w:rPr>
          <w:b/>
          <w:sz w:val="24"/>
          <w:szCs w:val="24"/>
        </w:rPr>
      </w:pPr>
      <w:r w:rsidRPr="00C92601">
        <w:t xml:space="preserve">LHA’s Resident Advisory Board meets annually to review LHA practices and procedures and provide input to management and LHA’s Board of Commissioners regarding LHA’s MTW Annual Plan. In addition, several housing facilities have standing resident councils who assist management in the governance and activities of the building. LHA also operates two homeownership programs. 1) LHA builds one house each year in partnership with Lincoln Northeast High School. Students help build the house, and LHA sells or leases-to-purchase the home to a current resident within existing programs. 2) LHA provides down-payment assistance to graduates of its Family Self Sufficiency program (Public Housing and </w:t>
      </w:r>
      <w:r w:rsidRPr="00C92601">
        <w:lastRenderedPageBreak/>
        <w:t>Housing Choice Voucher clients) who are ready to purchase a home.</w:t>
      </w:r>
    </w:p>
    <w:p w14:paraId="43BB1834" w14:textId="77777777" w:rsidR="00497D1E" w:rsidRPr="00C92601" w:rsidRDefault="00A4009C" w:rsidP="00077210">
      <w:pPr>
        <w:widowControl w:val="0"/>
        <w:spacing w:line="240" w:lineRule="auto"/>
        <w:rPr>
          <w:b/>
          <w:sz w:val="24"/>
          <w:szCs w:val="24"/>
        </w:rPr>
      </w:pPr>
      <w:r w:rsidRPr="00C92601">
        <w:rPr>
          <w:b/>
          <w:sz w:val="24"/>
          <w:szCs w:val="24"/>
        </w:rPr>
        <w:t xml:space="preserve">Actions taken to </w:t>
      </w:r>
      <w:proofErr w:type="gramStart"/>
      <w:r w:rsidRPr="00C92601">
        <w:rPr>
          <w:b/>
          <w:sz w:val="24"/>
          <w:szCs w:val="24"/>
        </w:rPr>
        <w:t>provide assistance to</w:t>
      </w:r>
      <w:proofErr w:type="gramEnd"/>
      <w:r w:rsidRPr="00C92601">
        <w:rPr>
          <w:b/>
          <w:sz w:val="24"/>
          <w:szCs w:val="24"/>
        </w:rPr>
        <w:t xml:space="preserve"> troubled PHAs</w:t>
      </w:r>
    </w:p>
    <w:p w14:paraId="7068CBE4" w14:textId="10124E28" w:rsidR="00077210" w:rsidRPr="00C92601" w:rsidRDefault="00077210" w:rsidP="00077210">
      <w:pPr>
        <w:widowControl w:val="0"/>
        <w:spacing w:line="240" w:lineRule="auto"/>
        <w:rPr>
          <w:b/>
          <w:sz w:val="24"/>
          <w:szCs w:val="24"/>
        </w:rPr>
      </w:pPr>
      <w:r w:rsidRPr="00C92601">
        <w:t>LHA has been designated as a "high performing" housing authority by HUD since 1992. In addition, LHA has been designated as a Moving to Work (MTW) agency since 1997, one of a select few agencies in the country. MTW is a demonstration program that provides greater flexibility in the operation of Public Housing and Housing Choice Voucher programs and is considered the policy lab for testing changes to these federal housing programs. There are no troubled PHAs in Lincoln.</w:t>
      </w:r>
    </w:p>
    <w:p w14:paraId="7B9C6AD0" w14:textId="77777777" w:rsidR="00497D1E" w:rsidRPr="00C92601" w:rsidRDefault="00A4009C" w:rsidP="00077210">
      <w:pPr>
        <w:pStyle w:val="Heading2"/>
        <w:pageBreakBefore/>
        <w:widowControl w:val="0"/>
        <w:spacing w:line="240" w:lineRule="auto"/>
        <w:rPr>
          <w:rFonts w:ascii="Calibri" w:hAnsi="Calibri"/>
          <w:i w:val="0"/>
        </w:rPr>
      </w:pPr>
      <w:r w:rsidRPr="00C92601">
        <w:rPr>
          <w:rFonts w:ascii="Calibri" w:hAnsi="Calibri"/>
          <w:i w:val="0"/>
        </w:rPr>
        <w:lastRenderedPageBreak/>
        <w:t>CR-35 - Other Actions 91.220(j)-(k); 91.320(i)-(j)</w:t>
      </w:r>
    </w:p>
    <w:p w14:paraId="3ABAAB4B" w14:textId="77777777" w:rsidR="00497D1E" w:rsidRPr="00C92601" w:rsidRDefault="00A4009C" w:rsidP="00077210">
      <w:pPr>
        <w:widowControl w:val="0"/>
        <w:spacing w:line="240" w:lineRule="auto"/>
        <w:rPr>
          <w:b/>
          <w:sz w:val="24"/>
          <w:szCs w:val="24"/>
        </w:rPr>
      </w:pPr>
      <w:r w:rsidRPr="00C92601">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14:paraId="1E386B8D" w14:textId="2F9B34E7" w:rsidR="00AF705A" w:rsidRPr="00D94B15" w:rsidRDefault="00AF705A" w:rsidP="00AF705A">
      <w:pPr>
        <w:pStyle w:val="Default"/>
        <w:numPr>
          <w:ilvl w:val="0"/>
          <w:numId w:val="20"/>
        </w:numPr>
        <w:rPr>
          <w:rFonts w:asciiTheme="minorHAnsi" w:hAnsiTheme="minorHAnsi" w:cstheme="minorHAnsi"/>
          <w:color w:val="auto"/>
          <w:sz w:val="22"/>
          <w:szCs w:val="22"/>
        </w:rPr>
      </w:pPr>
      <w:r w:rsidRPr="00D94B15">
        <w:rPr>
          <w:rFonts w:asciiTheme="minorHAnsi" w:hAnsiTheme="minorHAnsi" w:cstheme="minorHAnsi"/>
          <w:color w:val="auto"/>
          <w:sz w:val="22"/>
          <w:szCs w:val="22"/>
        </w:rPr>
        <w:t xml:space="preserve">The City offers an impact fee exemption to low income, owner-occupied home buyers. The funding source is the City's General </w:t>
      </w:r>
      <w:commentRangeStart w:id="21"/>
      <w:r w:rsidRPr="00D94B15">
        <w:rPr>
          <w:rFonts w:asciiTheme="minorHAnsi" w:hAnsiTheme="minorHAnsi" w:cstheme="minorHAnsi"/>
          <w:color w:val="auto"/>
          <w:sz w:val="22"/>
          <w:szCs w:val="22"/>
        </w:rPr>
        <w:t>Fund</w:t>
      </w:r>
      <w:commentRangeEnd w:id="21"/>
      <w:r w:rsidR="006F2302">
        <w:rPr>
          <w:rStyle w:val="CommentReference"/>
          <w:color w:val="auto"/>
        </w:rPr>
        <w:commentReference w:id="21"/>
      </w:r>
      <w:r w:rsidRPr="00D94B15">
        <w:rPr>
          <w:rFonts w:asciiTheme="minorHAnsi" w:hAnsiTheme="minorHAnsi" w:cstheme="minorHAnsi"/>
          <w:color w:val="auto"/>
          <w:sz w:val="22"/>
          <w:szCs w:val="22"/>
        </w:rPr>
        <w:t xml:space="preserve">. </w:t>
      </w:r>
    </w:p>
    <w:p w14:paraId="4348CE17" w14:textId="658D015B" w:rsidR="00AB05C7" w:rsidRPr="00D94B15" w:rsidRDefault="00D324C8" w:rsidP="00AB05C7">
      <w:pPr>
        <w:pStyle w:val="ListParagraph"/>
        <w:numPr>
          <w:ilvl w:val="0"/>
          <w:numId w:val="20"/>
        </w:numPr>
        <w:rPr>
          <w:rFonts w:asciiTheme="minorHAnsi" w:eastAsia="Times New Roman" w:hAnsiTheme="minorHAnsi" w:cstheme="minorHAnsi"/>
        </w:rPr>
      </w:pPr>
      <w:r w:rsidRPr="00D94B15">
        <w:rPr>
          <w:rFonts w:asciiTheme="minorHAnsi" w:eastAsia="Times New Roman" w:hAnsiTheme="minorHAnsi" w:cstheme="minorHAnsi"/>
        </w:rPr>
        <w:t xml:space="preserve">The </w:t>
      </w:r>
      <w:proofErr w:type="gramStart"/>
      <w:r w:rsidRPr="00D94B15">
        <w:rPr>
          <w:rFonts w:asciiTheme="minorHAnsi" w:eastAsia="Times New Roman" w:hAnsiTheme="minorHAnsi" w:cstheme="minorHAnsi"/>
        </w:rPr>
        <w:t>City</w:t>
      </w:r>
      <w:proofErr w:type="gramEnd"/>
      <w:r w:rsidRPr="00D94B15">
        <w:rPr>
          <w:rFonts w:asciiTheme="minorHAnsi" w:eastAsia="Times New Roman" w:hAnsiTheme="minorHAnsi" w:cstheme="minorHAnsi"/>
        </w:rPr>
        <w:t xml:space="preserve"> </w:t>
      </w:r>
      <w:r w:rsidR="00AB05C7" w:rsidRPr="00D94B15">
        <w:rPr>
          <w:rFonts w:asciiTheme="minorHAnsi" w:eastAsia="Times New Roman" w:hAnsiTheme="minorHAnsi" w:cstheme="minorHAnsi"/>
        </w:rPr>
        <w:t xml:space="preserve">removed minimum parking requirements for most of our commercial districts. Almost </w:t>
      </w:r>
      <w:proofErr w:type="gramStart"/>
      <w:r w:rsidR="00AB05C7" w:rsidRPr="00D94B15">
        <w:rPr>
          <w:rFonts w:asciiTheme="minorHAnsi" w:eastAsia="Times New Roman" w:hAnsiTheme="minorHAnsi" w:cstheme="minorHAnsi"/>
        </w:rPr>
        <w:t>all of</w:t>
      </w:r>
      <w:proofErr w:type="gramEnd"/>
      <w:r w:rsidR="00AB05C7" w:rsidRPr="00D94B15">
        <w:rPr>
          <w:rFonts w:asciiTheme="minorHAnsi" w:eastAsia="Times New Roman" w:hAnsiTheme="minorHAnsi" w:cstheme="minorHAnsi"/>
        </w:rPr>
        <w:t xml:space="preserve"> these districts allow residential uses. </w:t>
      </w:r>
    </w:p>
    <w:p w14:paraId="5B172CDF" w14:textId="3C7F2AB0" w:rsidR="00AB05C7" w:rsidRPr="00D94B15" w:rsidRDefault="00D324C8" w:rsidP="00AB05C7">
      <w:pPr>
        <w:pStyle w:val="ListParagraph"/>
        <w:numPr>
          <w:ilvl w:val="0"/>
          <w:numId w:val="20"/>
        </w:numPr>
        <w:rPr>
          <w:rFonts w:asciiTheme="minorHAnsi" w:eastAsia="Times New Roman" w:hAnsiTheme="minorHAnsi" w:cstheme="minorHAnsi"/>
        </w:rPr>
      </w:pPr>
      <w:r w:rsidRPr="00D94B15">
        <w:rPr>
          <w:rFonts w:asciiTheme="minorHAnsi" w:eastAsia="Times New Roman" w:hAnsiTheme="minorHAnsi" w:cstheme="minorHAnsi"/>
        </w:rPr>
        <w:t xml:space="preserve">The </w:t>
      </w:r>
      <w:proofErr w:type="gramStart"/>
      <w:r w:rsidRPr="00D94B15">
        <w:rPr>
          <w:rFonts w:asciiTheme="minorHAnsi" w:eastAsia="Times New Roman" w:hAnsiTheme="minorHAnsi" w:cstheme="minorHAnsi"/>
        </w:rPr>
        <w:t>City</w:t>
      </w:r>
      <w:proofErr w:type="gramEnd"/>
      <w:r w:rsidRPr="00D94B15">
        <w:rPr>
          <w:rFonts w:asciiTheme="minorHAnsi" w:eastAsia="Times New Roman" w:hAnsiTheme="minorHAnsi" w:cstheme="minorHAnsi"/>
        </w:rPr>
        <w:t xml:space="preserve"> </w:t>
      </w:r>
      <w:r w:rsidR="00AB05C7" w:rsidRPr="00D94B15">
        <w:rPr>
          <w:rFonts w:asciiTheme="minorHAnsi" w:eastAsia="Times New Roman" w:hAnsiTheme="minorHAnsi" w:cstheme="minorHAnsi"/>
        </w:rPr>
        <w:t>allowed for first-floor residential to be built in O-2, B-1, B-3. Previously the only commercial first-floor uses were allowed.</w:t>
      </w:r>
    </w:p>
    <w:p w14:paraId="2321475F" w14:textId="02AF1E9E" w:rsidR="00AB05C7" w:rsidRPr="00D94B15" w:rsidRDefault="00D324C8" w:rsidP="00AB05C7">
      <w:pPr>
        <w:pStyle w:val="ListParagraph"/>
        <w:numPr>
          <w:ilvl w:val="0"/>
          <w:numId w:val="20"/>
        </w:numPr>
        <w:rPr>
          <w:rFonts w:asciiTheme="minorHAnsi" w:eastAsia="Times New Roman" w:hAnsiTheme="minorHAnsi" w:cstheme="minorHAnsi"/>
        </w:rPr>
      </w:pPr>
      <w:r w:rsidRPr="00D94B15">
        <w:rPr>
          <w:rFonts w:asciiTheme="minorHAnsi" w:eastAsia="Times New Roman" w:hAnsiTheme="minorHAnsi" w:cstheme="minorHAnsi"/>
        </w:rPr>
        <w:t xml:space="preserve">The </w:t>
      </w:r>
      <w:proofErr w:type="gramStart"/>
      <w:r w:rsidRPr="00D94B15">
        <w:rPr>
          <w:rFonts w:asciiTheme="minorHAnsi" w:eastAsia="Times New Roman" w:hAnsiTheme="minorHAnsi" w:cstheme="minorHAnsi"/>
        </w:rPr>
        <w:t>City</w:t>
      </w:r>
      <w:proofErr w:type="gramEnd"/>
      <w:r w:rsidR="00AB05C7" w:rsidRPr="00D94B15">
        <w:rPr>
          <w:rFonts w:asciiTheme="minorHAnsi" w:eastAsia="Times New Roman" w:hAnsiTheme="minorHAnsi" w:cstheme="minorHAnsi"/>
        </w:rPr>
        <w:t xml:space="preserve"> allowed for more than two single-family dwellings on a single parcel in several districts. Previously only two single family dwellings were allowed on a parcel. This is useful for potential Cottage/Tiny Home developments that keep all the homes on the same parcel.</w:t>
      </w:r>
    </w:p>
    <w:p w14:paraId="052FD4D1" w14:textId="77777777" w:rsidR="00AB05C7" w:rsidRPr="00C92601" w:rsidRDefault="00AB05C7" w:rsidP="00D324C8">
      <w:pPr>
        <w:pStyle w:val="Default"/>
        <w:ind w:left="720"/>
        <w:rPr>
          <w:color w:val="auto"/>
          <w:sz w:val="22"/>
          <w:szCs w:val="22"/>
        </w:rPr>
      </w:pPr>
    </w:p>
    <w:p w14:paraId="264A2E4B" w14:textId="77777777" w:rsidR="00497D1E" w:rsidRPr="00C92601" w:rsidRDefault="00A4009C" w:rsidP="00077210">
      <w:pPr>
        <w:widowControl w:val="0"/>
        <w:spacing w:line="240" w:lineRule="auto"/>
        <w:rPr>
          <w:b/>
          <w:sz w:val="24"/>
          <w:szCs w:val="24"/>
        </w:rPr>
      </w:pPr>
      <w:r w:rsidRPr="00C92601">
        <w:rPr>
          <w:b/>
          <w:sz w:val="24"/>
          <w:szCs w:val="24"/>
        </w:rPr>
        <w:t>Actions taken to address obstacles to meeting underserved needs.  91.220(k); 91.320(j)</w:t>
      </w:r>
    </w:p>
    <w:p w14:paraId="0D5AB424" w14:textId="77777777" w:rsidR="004D5316" w:rsidRPr="00C92601" w:rsidRDefault="004D5316" w:rsidP="004D5316">
      <w:pPr>
        <w:pStyle w:val="Default"/>
        <w:numPr>
          <w:ilvl w:val="0"/>
          <w:numId w:val="22"/>
        </w:numPr>
        <w:spacing w:after="30"/>
        <w:rPr>
          <w:color w:val="auto"/>
          <w:sz w:val="22"/>
          <w:szCs w:val="22"/>
        </w:rPr>
      </w:pPr>
      <w:r w:rsidRPr="00C92601">
        <w:rPr>
          <w:color w:val="auto"/>
          <w:sz w:val="22"/>
          <w:szCs w:val="22"/>
        </w:rPr>
        <w:t xml:space="preserve">Most housing programs provided by the Urban Development Department are aimed at improving affordability. Existing affordable housing is located primarily in the Low- to Moderate-Income (LMI) area. The First Home Program administered by NeighborWorks®Lincoln, offers 50% forgiveness on assistance if a buyer purchases a home in the NRSA or LMI areas and 0% forgiveness on a home purchased outside of these areas. The emergency repair program is available city-wide and assists homeowners at 50% or less of area median income. </w:t>
      </w:r>
    </w:p>
    <w:p w14:paraId="6BBD755C" w14:textId="1BCE0332" w:rsidR="004D5316" w:rsidRPr="00C92601" w:rsidRDefault="004D5316" w:rsidP="004D5316">
      <w:pPr>
        <w:pStyle w:val="Default"/>
        <w:numPr>
          <w:ilvl w:val="0"/>
          <w:numId w:val="22"/>
        </w:numPr>
        <w:spacing w:after="30"/>
        <w:rPr>
          <w:color w:val="auto"/>
          <w:sz w:val="22"/>
          <w:szCs w:val="22"/>
        </w:rPr>
      </w:pPr>
      <w:r w:rsidRPr="00C92601">
        <w:rPr>
          <w:color w:val="auto"/>
          <w:sz w:val="22"/>
          <w:szCs w:val="22"/>
        </w:rPr>
        <w:t>Urban Development has assisted low-income buyers in obtaining housing outside of the LMI area by partnering with Habitat for Humanity</w:t>
      </w:r>
      <w:r w:rsidR="00F92E36" w:rsidRPr="00C92601">
        <w:rPr>
          <w:color w:val="auto"/>
          <w:sz w:val="22"/>
          <w:szCs w:val="22"/>
        </w:rPr>
        <w:t xml:space="preserve"> and Lincoln Housing Authority</w:t>
      </w:r>
      <w:r w:rsidRPr="00C92601">
        <w:rPr>
          <w:color w:val="auto"/>
          <w:sz w:val="22"/>
          <w:szCs w:val="22"/>
        </w:rPr>
        <w:t xml:space="preserve">. </w:t>
      </w:r>
    </w:p>
    <w:p w14:paraId="5E4C31AC" w14:textId="77777777" w:rsidR="004D5316" w:rsidRPr="00C92601" w:rsidRDefault="004D5316" w:rsidP="004D5316">
      <w:pPr>
        <w:pStyle w:val="Default"/>
        <w:numPr>
          <w:ilvl w:val="0"/>
          <w:numId w:val="22"/>
        </w:numPr>
        <w:spacing w:after="30"/>
        <w:rPr>
          <w:color w:val="auto"/>
          <w:sz w:val="22"/>
          <w:szCs w:val="22"/>
        </w:rPr>
      </w:pPr>
      <w:r w:rsidRPr="00C92601">
        <w:rPr>
          <w:color w:val="auto"/>
          <w:sz w:val="22"/>
          <w:szCs w:val="22"/>
        </w:rPr>
        <w:t xml:space="preserve">Lack of funding is a principal barrier to meeting underserved needs, particularly for affordable housing. Two local, additional financing sources have been established by the City of Lincoln to augment federal funds. Turnback Tax was allowed by State Legislation, from sales tax generated near Pinnacle Bank arena, to be used for low-income housing projects. Up to 10 percent of Lincoln's turnback taxes are earmarked for this purpose. These funds give priority to assisting with Low Income Housing Tax Credit Projects and if none are underway, then in qualified census tracts for affordable housing. </w:t>
      </w:r>
    </w:p>
    <w:p w14:paraId="2C1A7904" w14:textId="2F8794BB" w:rsidR="004D5316" w:rsidRPr="00C92601" w:rsidRDefault="004D5316" w:rsidP="004D5316">
      <w:pPr>
        <w:pStyle w:val="Default"/>
        <w:numPr>
          <w:ilvl w:val="0"/>
          <w:numId w:val="22"/>
        </w:numPr>
        <w:spacing w:after="30"/>
        <w:rPr>
          <w:color w:val="auto"/>
          <w:sz w:val="22"/>
          <w:szCs w:val="22"/>
        </w:rPr>
      </w:pPr>
      <w:r w:rsidRPr="00C92601">
        <w:rPr>
          <w:color w:val="auto"/>
          <w:sz w:val="22"/>
          <w:szCs w:val="22"/>
        </w:rPr>
        <w:t xml:space="preserve">The </w:t>
      </w:r>
      <w:proofErr w:type="gramStart"/>
      <w:r w:rsidRPr="00C92601">
        <w:rPr>
          <w:color w:val="auto"/>
          <w:sz w:val="22"/>
          <w:szCs w:val="22"/>
        </w:rPr>
        <w:t>City</w:t>
      </w:r>
      <w:proofErr w:type="gramEnd"/>
      <w:r w:rsidRPr="00C92601">
        <w:rPr>
          <w:color w:val="auto"/>
          <w:sz w:val="22"/>
          <w:szCs w:val="22"/>
        </w:rPr>
        <w:t xml:space="preserve"> also implemented a</w:t>
      </w:r>
      <w:r w:rsidR="00C92FCE" w:rsidRPr="00C92601">
        <w:rPr>
          <w:color w:val="auto"/>
          <w:sz w:val="22"/>
          <w:szCs w:val="22"/>
        </w:rPr>
        <w:t>n administration</w:t>
      </w:r>
      <w:r w:rsidRPr="00C92601">
        <w:rPr>
          <w:color w:val="auto"/>
          <w:sz w:val="22"/>
          <w:szCs w:val="22"/>
        </w:rPr>
        <w:t xml:space="preserve"> fee for Tax Increment Financing (TIF) projects. Fees more than $200,000 in the City’s two-year budget cycle are earmarked for affordable housing. </w:t>
      </w:r>
    </w:p>
    <w:p w14:paraId="0EA146A7" w14:textId="698DAB92" w:rsidR="004D5316" w:rsidRPr="00C92601" w:rsidRDefault="004D5316" w:rsidP="004D5316">
      <w:pPr>
        <w:pStyle w:val="Default"/>
        <w:numPr>
          <w:ilvl w:val="0"/>
          <w:numId w:val="22"/>
        </w:numPr>
        <w:spacing w:after="30"/>
        <w:rPr>
          <w:color w:val="auto"/>
          <w:sz w:val="22"/>
          <w:szCs w:val="22"/>
        </w:rPr>
      </w:pPr>
      <w:r w:rsidRPr="00C92601">
        <w:rPr>
          <w:color w:val="auto"/>
          <w:sz w:val="22"/>
          <w:szCs w:val="22"/>
        </w:rPr>
        <w:t xml:space="preserve">The Lincoln City Council appropriated $710,000 </w:t>
      </w:r>
      <w:r w:rsidR="57D75EF2" w:rsidRPr="47A095A9">
        <w:rPr>
          <w:color w:val="auto"/>
          <w:sz w:val="22"/>
          <w:szCs w:val="22"/>
        </w:rPr>
        <w:t>in General Funds</w:t>
      </w:r>
      <w:r w:rsidR="57D75EF2" w:rsidRPr="7A4BEF40">
        <w:rPr>
          <w:color w:val="auto"/>
          <w:sz w:val="22"/>
          <w:szCs w:val="22"/>
        </w:rPr>
        <w:t xml:space="preserve"> </w:t>
      </w:r>
      <w:r w:rsidRPr="00C92601">
        <w:rPr>
          <w:color w:val="auto"/>
          <w:sz w:val="22"/>
          <w:szCs w:val="22"/>
        </w:rPr>
        <w:t xml:space="preserve">per year for two years for affordable housing. </w:t>
      </w:r>
    </w:p>
    <w:p w14:paraId="5C2030FC" w14:textId="77777777" w:rsidR="004D5316" w:rsidRPr="00C92601" w:rsidRDefault="004D5316" w:rsidP="004D5316">
      <w:pPr>
        <w:pStyle w:val="Default"/>
        <w:numPr>
          <w:ilvl w:val="0"/>
          <w:numId w:val="22"/>
        </w:numPr>
        <w:spacing w:after="30"/>
        <w:rPr>
          <w:color w:val="auto"/>
          <w:sz w:val="22"/>
          <w:szCs w:val="22"/>
        </w:rPr>
      </w:pPr>
      <w:r w:rsidRPr="00C92601">
        <w:rPr>
          <w:color w:val="auto"/>
          <w:sz w:val="22"/>
          <w:szCs w:val="22"/>
        </w:rPr>
        <w:t xml:space="preserve">The City’s TIF policy was amended to require a percentage of affordable housing units when a project includes housing and allows for an “in-lieu of” payment. </w:t>
      </w:r>
    </w:p>
    <w:p w14:paraId="5A0415DA" w14:textId="77777777" w:rsidR="004D5316" w:rsidRPr="00C92601" w:rsidRDefault="004D5316" w:rsidP="004D5316">
      <w:pPr>
        <w:pStyle w:val="Default"/>
        <w:numPr>
          <w:ilvl w:val="0"/>
          <w:numId w:val="22"/>
        </w:numPr>
        <w:rPr>
          <w:color w:val="auto"/>
          <w:sz w:val="22"/>
          <w:szCs w:val="22"/>
        </w:rPr>
      </w:pPr>
      <w:r w:rsidRPr="00C92601">
        <w:rPr>
          <w:color w:val="auto"/>
          <w:sz w:val="22"/>
          <w:szCs w:val="22"/>
        </w:rPr>
        <w:t xml:space="preserve">Strategies in the South of Downtown Redevelopment and Strategic Plan address obstacles to meet underserved needs in ten priority areas. </w:t>
      </w:r>
    </w:p>
    <w:p w14:paraId="52FAC0B0" w14:textId="7C333344" w:rsidR="00AD0F00" w:rsidRDefault="00AD0F00" w:rsidP="004D5316">
      <w:pPr>
        <w:pStyle w:val="Default"/>
        <w:numPr>
          <w:ilvl w:val="0"/>
          <w:numId w:val="22"/>
        </w:numPr>
        <w:rPr>
          <w:color w:val="auto"/>
          <w:sz w:val="22"/>
          <w:szCs w:val="22"/>
        </w:rPr>
      </w:pPr>
      <w:r w:rsidRPr="00C92601">
        <w:rPr>
          <w:color w:val="auto"/>
          <w:sz w:val="22"/>
          <w:szCs w:val="22"/>
        </w:rPr>
        <w:t xml:space="preserve">Urban Development has identified </w:t>
      </w:r>
      <w:r w:rsidR="00B96394">
        <w:rPr>
          <w:color w:val="auto"/>
          <w:sz w:val="22"/>
          <w:szCs w:val="22"/>
        </w:rPr>
        <w:t xml:space="preserve">public and private </w:t>
      </w:r>
      <w:r w:rsidR="0049100D" w:rsidRPr="00C92601">
        <w:rPr>
          <w:color w:val="auto"/>
          <w:sz w:val="22"/>
          <w:szCs w:val="22"/>
        </w:rPr>
        <w:t>vacant</w:t>
      </w:r>
      <w:r w:rsidRPr="00C92601">
        <w:rPr>
          <w:color w:val="auto"/>
          <w:sz w:val="22"/>
          <w:szCs w:val="22"/>
        </w:rPr>
        <w:t xml:space="preserve"> lots and </w:t>
      </w:r>
      <w:r w:rsidR="0049100D" w:rsidRPr="00C92601">
        <w:rPr>
          <w:color w:val="auto"/>
          <w:sz w:val="22"/>
          <w:szCs w:val="22"/>
        </w:rPr>
        <w:t>created a vacant lot web application for all interested parties to locate and explore development possibilities.</w:t>
      </w:r>
      <w:r w:rsidR="00965213">
        <w:rPr>
          <w:color w:val="auto"/>
          <w:sz w:val="22"/>
          <w:szCs w:val="22"/>
        </w:rPr>
        <w:t xml:space="preserve"> It can be found at </w:t>
      </w:r>
      <w:hyperlink r:id="rId16" w:history="1">
        <w:r w:rsidR="00965213" w:rsidRPr="00B37B02">
          <w:rPr>
            <w:rStyle w:val="Hyperlink"/>
            <w:rFonts w:cs="Calibri"/>
            <w:sz w:val="22"/>
            <w:szCs w:val="22"/>
          </w:rPr>
          <w:t>https://experience.arcgis.com/experience/8151e7af735f431e8130a8b8d7e002b4</w:t>
        </w:r>
      </w:hyperlink>
    </w:p>
    <w:p w14:paraId="7BB68D8C" w14:textId="77777777" w:rsidR="00965213" w:rsidRPr="00C92601" w:rsidRDefault="00965213" w:rsidP="00965213">
      <w:pPr>
        <w:pStyle w:val="Default"/>
        <w:ind w:left="720"/>
        <w:rPr>
          <w:color w:val="auto"/>
          <w:sz w:val="22"/>
          <w:szCs w:val="22"/>
        </w:rPr>
      </w:pPr>
    </w:p>
    <w:p w14:paraId="5AEA3161" w14:textId="77777777" w:rsidR="004D5316" w:rsidRPr="00C92601" w:rsidRDefault="004D5316" w:rsidP="00077210">
      <w:pPr>
        <w:widowControl w:val="0"/>
        <w:spacing w:line="240" w:lineRule="auto"/>
        <w:rPr>
          <w:b/>
          <w:sz w:val="24"/>
          <w:szCs w:val="24"/>
        </w:rPr>
      </w:pPr>
    </w:p>
    <w:p w14:paraId="25FADC8E" w14:textId="14A08E8C" w:rsidR="006B1965" w:rsidRPr="00C92601" w:rsidRDefault="00A4009C" w:rsidP="00534CDB">
      <w:pPr>
        <w:widowControl w:val="0"/>
        <w:spacing w:line="240" w:lineRule="auto"/>
      </w:pPr>
      <w:r w:rsidRPr="00C92601">
        <w:rPr>
          <w:b/>
          <w:sz w:val="24"/>
          <w:szCs w:val="24"/>
        </w:rPr>
        <w:lastRenderedPageBreak/>
        <w:t>Actions taken to reduce lead-based paint hazards. 91.220(k); 91.320(j)</w:t>
      </w:r>
      <w:r w:rsidR="00C45A33" w:rsidRPr="00C92601">
        <w:rPr>
          <w:b/>
          <w:sz w:val="24"/>
          <w:szCs w:val="24"/>
        </w:rPr>
        <w:br/>
      </w:r>
      <w:r w:rsidR="00CB79B5" w:rsidRPr="00C92601">
        <w:rPr>
          <w:b/>
          <w:sz w:val="24"/>
          <w:szCs w:val="24"/>
        </w:rPr>
        <w:br/>
      </w:r>
      <w:r w:rsidR="006B1965" w:rsidRPr="00C92601">
        <w:t xml:space="preserve">Urban Development’s Rehabilitation Specialists are trained and certified as Risk Assessors. NeighborWorks®Lincoln also has a certified Risk Assessor for the inspection work involved in the homebuyer program. </w:t>
      </w:r>
    </w:p>
    <w:p w14:paraId="23EC0928" w14:textId="66A58D69" w:rsidR="006B1965" w:rsidRPr="00C92601" w:rsidRDefault="006B1965" w:rsidP="006B1965">
      <w:pPr>
        <w:pStyle w:val="Default"/>
        <w:numPr>
          <w:ilvl w:val="0"/>
          <w:numId w:val="23"/>
        </w:numPr>
        <w:ind w:left="720" w:hanging="360"/>
        <w:rPr>
          <w:color w:val="auto"/>
          <w:sz w:val="22"/>
          <w:szCs w:val="22"/>
        </w:rPr>
      </w:pPr>
      <w:r w:rsidRPr="00C92601">
        <w:rPr>
          <w:color w:val="auto"/>
          <w:sz w:val="22"/>
          <w:szCs w:val="22"/>
        </w:rPr>
        <w:t xml:space="preserve">The Lead-based Paint </w:t>
      </w:r>
      <w:r w:rsidR="00DC6638" w:rsidRPr="00C92601">
        <w:rPr>
          <w:color w:val="auto"/>
          <w:sz w:val="22"/>
          <w:szCs w:val="22"/>
        </w:rPr>
        <w:t>Grant</w:t>
      </w:r>
      <w:r w:rsidRPr="00C92601">
        <w:rPr>
          <w:color w:val="auto"/>
          <w:sz w:val="22"/>
          <w:szCs w:val="22"/>
        </w:rPr>
        <w:t xml:space="preserve"> Program is designed to offset additional costs to the homeowner due to the implementation of the final rule on lead-based paint issued by HUD. The homeowner receives a grant for the portion of the rehabilitation project that is lead-related, such as the additional cost of safe-work practices, hazard reduction, clean-up, clearance, and items required by the contractor to meet the rules. The Housing Rehabilitation staff conducts a lead evaluation on every rehabilitation project and provides technical assistance to other agencies on lead issues. </w:t>
      </w:r>
    </w:p>
    <w:p w14:paraId="312807A4" w14:textId="1C25CDD3" w:rsidR="006B1965" w:rsidRPr="00C92601" w:rsidRDefault="006B1965" w:rsidP="00970C68">
      <w:pPr>
        <w:pStyle w:val="Default"/>
        <w:numPr>
          <w:ilvl w:val="0"/>
          <w:numId w:val="23"/>
        </w:numPr>
        <w:ind w:left="720" w:hanging="360"/>
        <w:rPr>
          <w:color w:val="auto"/>
          <w:sz w:val="22"/>
          <w:szCs w:val="22"/>
        </w:rPr>
      </w:pPr>
      <w:r w:rsidRPr="00C92601">
        <w:rPr>
          <w:color w:val="auto"/>
          <w:sz w:val="22"/>
          <w:szCs w:val="22"/>
        </w:rPr>
        <w:t xml:space="preserve">The </w:t>
      </w:r>
      <w:proofErr w:type="gramStart"/>
      <w:r w:rsidRPr="00C92601">
        <w:rPr>
          <w:color w:val="auto"/>
          <w:sz w:val="22"/>
          <w:szCs w:val="22"/>
        </w:rPr>
        <w:t>City</w:t>
      </w:r>
      <w:proofErr w:type="gramEnd"/>
      <w:r w:rsidRPr="00C92601">
        <w:rPr>
          <w:color w:val="auto"/>
          <w:sz w:val="22"/>
          <w:szCs w:val="22"/>
        </w:rPr>
        <w:t xml:space="preserve"> was also successful in pursuing a Lead Hazard Control and Healthy Homes Grant and was awarded $3.4 million for a 42-month period in January 2021. </w:t>
      </w:r>
      <w:r w:rsidR="00970C68" w:rsidRPr="00C92601">
        <w:rPr>
          <w:color w:val="auto"/>
          <w:sz w:val="22"/>
          <w:szCs w:val="22"/>
        </w:rPr>
        <w:t>A six-month extension was approved for the original grant in FY23. Period of performance ends on Jan 2</w:t>
      </w:r>
      <w:r w:rsidR="00970C68" w:rsidRPr="00C92601">
        <w:rPr>
          <w:color w:val="auto"/>
          <w:sz w:val="22"/>
          <w:szCs w:val="22"/>
          <w:vertAlign w:val="superscript"/>
        </w:rPr>
        <w:t>nd</w:t>
      </w:r>
      <w:r w:rsidR="00970C68" w:rsidRPr="00C92601">
        <w:rPr>
          <w:color w:val="auto"/>
          <w:sz w:val="22"/>
          <w:szCs w:val="22"/>
        </w:rPr>
        <w:t>, 2025.</w:t>
      </w:r>
    </w:p>
    <w:p w14:paraId="67B9FCB0" w14:textId="77777777" w:rsidR="006B1965" w:rsidRPr="00C92601" w:rsidRDefault="006B1965" w:rsidP="006B1965">
      <w:pPr>
        <w:pStyle w:val="Default"/>
        <w:numPr>
          <w:ilvl w:val="0"/>
          <w:numId w:val="23"/>
        </w:numPr>
        <w:ind w:left="720" w:hanging="360"/>
        <w:rPr>
          <w:color w:val="auto"/>
          <w:sz w:val="22"/>
          <w:szCs w:val="22"/>
        </w:rPr>
      </w:pPr>
      <w:r w:rsidRPr="00C92601">
        <w:rPr>
          <w:color w:val="auto"/>
          <w:sz w:val="22"/>
          <w:szCs w:val="22"/>
        </w:rPr>
        <w:t xml:space="preserve">85 units were completed in FY23  </w:t>
      </w:r>
    </w:p>
    <w:p w14:paraId="0FC22BA8" w14:textId="25A9957C" w:rsidR="006B1965" w:rsidRPr="00C92601" w:rsidRDefault="006B1965" w:rsidP="006B1965">
      <w:pPr>
        <w:pStyle w:val="Default"/>
        <w:numPr>
          <w:ilvl w:val="0"/>
          <w:numId w:val="23"/>
        </w:numPr>
        <w:ind w:left="720" w:hanging="360"/>
        <w:rPr>
          <w:color w:val="auto"/>
          <w:sz w:val="22"/>
          <w:szCs w:val="22"/>
        </w:rPr>
      </w:pPr>
      <w:r w:rsidRPr="00C92601">
        <w:rPr>
          <w:color w:val="auto"/>
          <w:sz w:val="22"/>
          <w:szCs w:val="22"/>
        </w:rPr>
        <w:t xml:space="preserve">A new grant application was submitted in FY23. It’s a </w:t>
      </w:r>
      <w:r w:rsidR="00D94B15" w:rsidRPr="00C92601">
        <w:rPr>
          <w:color w:val="auto"/>
          <w:sz w:val="22"/>
          <w:szCs w:val="22"/>
        </w:rPr>
        <w:t>forty-eight-month</w:t>
      </w:r>
      <w:r w:rsidRPr="00C92601">
        <w:rPr>
          <w:color w:val="auto"/>
          <w:sz w:val="22"/>
          <w:szCs w:val="22"/>
        </w:rPr>
        <w:t xml:space="preserve"> grant </w:t>
      </w:r>
      <w:r w:rsidR="005F42FD" w:rsidRPr="00C92601">
        <w:rPr>
          <w:color w:val="auto"/>
          <w:sz w:val="22"/>
          <w:szCs w:val="22"/>
        </w:rPr>
        <w:t>for $</w:t>
      </w:r>
      <w:r w:rsidRPr="00C92601">
        <w:rPr>
          <w:color w:val="auto"/>
          <w:sz w:val="22"/>
          <w:szCs w:val="22"/>
        </w:rPr>
        <w:t>4 million in lead hazard control grant, and an additional</w:t>
      </w:r>
      <w:r w:rsidR="00530B11">
        <w:rPr>
          <w:color w:val="auto"/>
          <w:sz w:val="22"/>
          <w:szCs w:val="22"/>
        </w:rPr>
        <w:t xml:space="preserve"> </w:t>
      </w:r>
      <w:r w:rsidR="005F42FD" w:rsidRPr="00C92601">
        <w:rPr>
          <w:color w:val="auto"/>
          <w:sz w:val="22"/>
          <w:szCs w:val="22"/>
        </w:rPr>
        <w:t>$</w:t>
      </w:r>
      <w:r w:rsidRPr="00C92601">
        <w:rPr>
          <w:color w:val="auto"/>
          <w:sz w:val="22"/>
          <w:szCs w:val="22"/>
        </w:rPr>
        <w:t>400,000 in healthy homes.</w:t>
      </w:r>
      <w:r w:rsidR="006E69D8" w:rsidRPr="00C92601">
        <w:rPr>
          <w:color w:val="auto"/>
          <w:sz w:val="22"/>
          <w:szCs w:val="22"/>
        </w:rPr>
        <w:t xml:space="preserve">  A Healthy Homes Production Grant application was also submitted in FY23</w:t>
      </w:r>
      <w:r w:rsidR="00545DE9">
        <w:rPr>
          <w:color w:val="auto"/>
          <w:sz w:val="22"/>
          <w:szCs w:val="22"/>
        </w:rPr>
        <w:t xml:space="preserve"> for $1 million in federal funding</w:t>
      </w:r>
      <w:r w:rsidR="006E69D8" w:rsidRPr="00C92601">
        <w:rPr>
          <w:color w:val="auto"/>
          <w:sz w:val="22"/>
          <w:szCs w:val="22"/>
        </w:rPr>
        <w:t>.</w:t>
      </w:r>
    </w:p>
    <w:p w14:paraId="268FF953" w14:textId="77777777" w:rsidR="004714CC" w:rsidRPr="00C92601" w:rsidRDefault="004714CC" w:rsidP="00077210">
      <w:pPr>
        <w:widowControl w:val="0"/>
        <w:spacing w:line="240" w:lineRule="auto"/>
        <w:rPr>
          <w:b/>
          <w:sz w:val="24"/>
          <w:szCs w:val="24"/>
        </w:rPr>
      </w:pPr>
    </w:p>
    <w:p w14:paraId="2BD63D85" w14:textId="77777777" w:rsidR="00497D1E" w:rsidRPr="00C92601" w:rsidRDefault="00A4009C" w:rsidP="00077210">
      <w:pPr>
        <w:widowControl w:val="0"/>
        <w:spacing w:line="240" w:lineRule="auto"/>
        <w:rPr>
          <w:b/>
          <w:sz w:val="24"/>
          <w:szCs w:val="24"/>
        </w:rPr>
      </w:pPr>
      <w:r w:rsidRPr="00C92601">
        <w:rPr>
          <w:b/>
          <w:sz w:val="24"/>
          <w:szCs w:val="24"/>
        </w:rPr>
        <w:t>Actions taken to reduce the number of poverty-level families. 91.220(k); 91.320(j)</w:t>
      </w:r>
    </w:p>
    <w:p w14:paraId="17AE26DD" w14:textId="23D89FDD" w:rsidR="00231730" w:rsidRPr="00C92601" w:rsidRDefault="00231730" w:rsidP="00231730">
      <w:pPr>
        <w:pStyle w:val="Default"/>
        <w:rPr>
          <w:b/>
          <w:bCs/>
          <w:color w:val="auto"/>
        </w:rPr>
      </w:pPr>
    </w:p>
    <w:p w14:paraId="4F3AA2B6" w14:textId="77777777" w:rsidR="00116E73" w:rsidRDefault="00231730" w:rsidP="00231730">
      <w:pPr>
        <w:pStyle w:val="Default"/>
        <w:numPr>
          <w:ilvl w:val="0"/>
          <w:numId w:val="26"/>
        </w:numPr>
        <w:spacing w:after="30"/>
        <w:ind w:left="720" w:hanging="360"/>
        <w:rPr>
          <w:color w:val="auto"/>
          <w:sz w:val="22"/>
          <w:szCs w:val="22"/>
        </w:rPr>
      </w:pPr>
      <w:r w:rsidRPr="00C92601">
        <w:rPr>
          <w:color w:val="auto"/>
          <w:sz w:val="22"/>
          <w:szCs w:val="22"/>
        </w:rPr>
        <w:t xml:space="preserve">Reducing the number of families living at the poverty-level can only be accomplished with a communitywide effort: HUD programs cannot do it all. </w:t>
      </w:r>
    </w:p>
    <w:p w14:paraId="35397EEF" w14:textId="7BD1DFE3" w:rsidR="002250C8" w:rsidRDefault="00E628BD" w:rsidP="00231730">
      <w:pPr>
        <w:pStyle w:val="Default"/>
        <w:numPr>
          <w:ilvl w:val="0"/>
          <w:numId w:val="26"/>
        </w:numPr>
        <w:spacing w:after="30"/>
        <w:ind w:left="720" w:hanging="360"/>
        <w:rPr>
          <w:color w:val="auto"/>
          <w:sz w:val="22"/>
          <w:szCs w:val="22"/>
        </w:rPr>
      </w:pPr>
      <w:r>
        <w:rPr>
          <w:color w:val="auto"/>
          <w:sz w:val="22"/>
          <w:szCs w:val="22"/>
        </w:rPr>
        <w:t>T</w:t>
      </w:r>
      <w:r w:rsidR="00231730" w:rsidRPr="00C92601">
        <w:rPr>
          <w:color w:val="auto"/>
          <w:sz w:val="22"/>
          <w:szCs w:val="22"/>
        </w:rPr>
        <w:t>he Lincoln Community Foundation commissioned the University of Nebraska Public Policy Center to complete a significant effort called Lincoln Vital Signs.</w:t>
      </w:r>
      <w:r w:rsidR="002250C8">
        <w:rPr>
          <w:color w:val="auto"/>
          <w:sz w:val="22"/>
          <w:szCs w:val="22"/>
        </w:rPr>
        <w:t xml:space="preserve"> </w:t>
      </w:r>
      <w:r w:rsidR="002250C8" w:rsidRPr="00C92601">
        <w:rPr>
          <w:color w:val="auto"/>
          <w:sz w:val="22"/>
          <w:szCs w:val="22"/>
        </w:rPr>
        <w:t xml:space="preserve">Their latest update on race equity trends started in FY23. The final report can be found at </w:t>
      </w:r>
      <w:hyperlink r:id="rId17" w:history="1">
        <w:r w:rsidR="002250C8" w:rsidRPr="00B37B02">
          <w:rPr>
            <w:rStyle w:val="Hyperlink"/>
            <w:rFonts w:cs="Calibri"/>
            <w:sz w:val="22"/>
            <w:szCs w:val="22"/>
          </w:rPr>
          <w:t>https://www.lincolnvitalsigns.org/</w:t>
        </w:r>
      </w:hyperlink>
    </w:p>
    <w:p w14:paraId="0F15AC6D" w14:textId="6163301C" w:rsidR="00231730" w:rsidRPr="00C92601" w:rsidRDefault="00231730" w:rsidP="00231730">
      <w:pPr>
        <w:pStyle w:val="Default"/>
        <w:numPr>
          <w:ilvl w:val="0"/>
          <w:numId w:val="26"/>
        </w:numPr>
        <w:spacing w:after="30"/>
        <w:ind w:left="720" w:hanging="360"/>
        <w:rPr>
          <w:color w:val="auto"/>
          <w:sz w:val="22"/>
          <w:szCs w:val="22"/>
        </w:rPr>
      </w:pPr>
      <w:r w:rsidRPr="00C92601">
        <w:rPr>
          <w:color w:val="auto"/>
          <w:sz w:val="22"/>
          <w:szCs w:val="22"/>
        </w:rPr>
        <w:t>Prosper Lincoln</w:t>
      </w:r>
      <w:r w:rsidR="003E43D2">
        <w:rPr>
          <w:color w:val="auto"/>
          <w:sz w:val="22"/>
          <w:szCs w:val="22"/>
        </w:rPr>
        <w:t xml:space="preserve">, </w:t>
      </w:r>
      <w:r w:rsidR="00975CB6">
        <w:rPr>
          <w:color w:val="auto"/>
          <w:sz w:val="22"/>
          <w:szCs w:val="22"/>
        </w:rPr>
        <w:t>grew from this work and</w:t>
      </w:r>
      <w:r w:rsidR="00116E73">
        <w:rPr>
          <w:color w:val="auto"/>
          <w:sz w:val="22"/>
          <w:szCs w:val="22"/>
        </w:rPr>
        <w:t xml:space="preserve"> continues </w:t>
      </w:r>
      <w:r w:rsidR="00C9149E">
        <w:rPr>
          <w:color w:val="auto"/>
          <w:sz w:val="22"/>
          <w:szCs w:val="22"/>
        </w:rPr>
        <w:t>its work</w:t>
      </w:r>
      <w:r w:rsidR="00116E73">
        <w:rPr>
          <w:color w:val="auto"/>
          <w:sz w:val="22"/>
          <w:szCs w:val="22"/>
        </w:rPr>
        <w:t xml:space="preserve"> </w:t>
      </w:r>
      <w:r w:rsidR="00014995">
        <w:rPr>
          <w:color w:val="auto"/>
          <w:sz w:val="22"/>
          <w:szCs w:val="22"/>
        </w:rPr>
        <w:t>on</w:t>
      </w:r>
      <w:r w:rsidRPr="00C92601">
        <w:rPr>
          <w:color w:val="auto"/>
          <w:sz w:val="22"/>
          <w:szCs w:val="22"/>
        </w:rPr>
        <w:t xml:space="preserve"> five focus areas</w:t>
      </w:r>
      <w:r w:rsidR="00014995">
        <w:rPr>
          <w:color w:val="auto"/>
          <w:sz w:val="22"/>
          <w:szCs w:val="22"/>
        </w:rPr>
        <w:t xml:space="preserve"> -</w:t>
      </w:r>
      <w:r w:rsidRPr="00C92601">
        <w:rPr>
          <w:color w:val="auto"/>
          <w:sz w:val="22"/>
          <w:szCs w:val="22"/>
        </w:rPr>
        <w:t xml:space="preserve"> all intended to comprehensively address poverty: early childhood, innovative workforce, affordable housing, strong neighborhoods, and civic investments. </w:t>
      </w:r>
    </w:p>
    <w:p w14:paraId="4D8497A8" w14:textId="77777777" w:rsidR="00231730" w:rsidRPr="00C92601" w:rsidRDefault="00231730" w:rsidP="00231730">
      <w:pPr>
        <w:pStyle w:val="Default"/>
        <w:numPr>
          <w:ilvl w:val="0"/>
          <w:numId w:val="26"/>
        </w:numPr>
        <w:spacing w:after="30"/>
        <w:ind w:left="720" w:hanging="360"/>
        <w:rPr>
          <w:color w:val="auto"/>
          <w:sz w:val="22"/>
          <w:szCs w:val="22"/>
        </w:rPr>
      </w:pPr>
      <w:r w:rsidRPr="00C92601">
        <w:rPr>
          <w:color w:val="auto"/>
          <w:sz w:val="22"/>
          <w:szCs w:val="22"/>
        </w:rPr>
        <w:t xml:space="preserve">Other city-wide efforts include work done by the American Job Center, operated by Equus Workforce Solutions that reduce poverty by assisting people in finding jobs. Community Action Partnerships of Lancaster and Saunders County works county-wide with anti-poverty programs. </w:t>
      </w:r>
    </w:p>
    <w:p w14:paraId="72BADB80" w14:textId="77777777" w:rsidR="00231730" w:rsidRPr="00C92601" w:rsidRDefault="00231730" w:rsidP="00231730">
      <w:pPr>
        <w:pStyle w:val="Default"/>
        <w:numPr>
          <w:ilvl w:val="0"/>
          <w:numId w:val="26"/>
        </w:numPr>
        <w:ind w:left="720" w:hanging="360"/>
        <w:rPr>
          <w:color w:val="auto"/>
          <w:sz w:val="22"/>
          <w:szCs w:val="22"/>
        </w:rPr>
      </w:pPr>
      <w:r w:rsidRPr="00C92601">
        <w:rPr>
          <w:color w:val="auto"/>
          <w:sz w:val="22"/>
          <w:szCs w:val="22"/>
        </w:rPr>
        <w:t xml:space="preserve">Indirectly, all housing programs funded and operated by Urban Development work toward reducing poverty by providing affordable housing. Lastly, staff worked closely with Lincoln’s Continuum of Care and administered ESG funds which contributed to reducing poverty through support of Lincoln’s rent and utility assistance network and homelessness prevention programs in general. </w:t>
      </w:r>
    </w:p>
    <w:p w14:paraId="7C5329D0" w14:textId="448DF9FA" w:rsidR="008A00D9" w:rsidRPr="00C92601" w:rsidRDefault="008A00D9" w:rsidP="008A00D9">
      <w:pPr>
        <w:pStyle w:val="Default"/>
        <w:numPr>
          <w:ilvl w:val="0"/>
          <w:numId w:val="26"/>
        </w:numPr>
        <w:ind w:left="720" w:hanging="360"/>
        <w:rPr>
          <w:color w:val="auto"/>
          <w:sz w:val="22"/>
          <w:szCs w:val="22"/>
        </w:rPr>
      </w:pPr>
      <w:r w:rsidRPr="00C92601">
        <w:rPr>
          <w:color w:val="auto"/>
          <w:sz w:val="22"/>
          <w:szCs w:val="22"/>
        </w:rPr>
        <w:t>We implemented a section 3 program and created referral pathways for both section 3 business concerns an</w:t>
      </w:r>
      <w:r w:rsidR="00DD0807" w:rsidRPr="00C92601">
        <w:rPr>
          <w:color w:val="auto"/>
          <w:sz w:val="22"/>
          <w:szCs w:val="22"/>
        </w:rPr>
        <w:t>d</w:t>
      </w:r>
      <w:r w:rsidRPr="00C92601">
        <w:rPr>
          <w:color w:val="auto"/>
          <w:sz w:val="22"/>
          <w:szCs w:val="22"/>
        </w:rPr>
        <w:t xml:space="preserve"> workers through the American Job Center. The </w:t>
      </w:r>
      <w:proofErr w:type="gramStart"/>
      <w:r w:rsidRPr="00C92601">
        <w:rPr>
          <w:color w:val="auto"/>
          <w:sz w:val="22"/>
          <w:szCs w:val="22"/>
        </w:rPr>
        <w:t>ultimate goal</w:t>
      </w:r>
      <w:proofErr w:type="gramEnd"/>
      <w:r w:rsidRPr="00C92601">
        <w:rPr>
          <w:color w:val="auto"/>
          <w:sz w:val="22"/>
          <w:szCs w:val="22"/>
        </w:rPr>
        <w:t xml:space="preserve"> of section 3 is that, to the greatest extent feasible, the investment of federal funding in local housing and community development projects will also result in economic opportunities for area residents and businesses. This may be in the form of employment, job training, or contracting </w:t>
      </w:r>
      <w:r w:rsidRPr="00C92601">
        <w:rPr>
          <w:color w:val="auto"/>
          <w:sz w:val="22"/>
          <w:szCs w:val="22"/>
        </w:rPr>
        <w:lastRenderedPageBreak/>
        <w:t xml:space="preserve">opportunities. More information on section 3 can be found at </w:t>
      </w:r>
      <w:hyperlink r:id="rId18" w:history="1">
        <w:r w:rsidRPr="00C92601">
          <w:rPr>
            <w:rStyle w:val="Hyperlink"/>
            <w:rFonts w:cs="Calibri"/>
            <w:color w:val="auto"/>
            <w:sz w:val="22"/>
            <w:szCs w:val="22"/>
          </w:rPr>
          <w:t>https://www.lincoln.ne.gov/City/Departments/Urban-Development/Section-3</w:t>
        </w:r>
      </w:hyperlink>
      <w:r w:rsidRPr="00C92601">
        <w:rPr>
          <w:color w:val="auto"/>
          <w:sz w:val="22"/>
          <w:szCs w:val="22"/>
        </w:rPr>
        <w:t xml:space="preserve"> </w:t>
      </w:r>
    </w:p>
    <w:p w14:paraId="6A2A871D" w14:textId="77777777" w:rsidR="008A00D9" w:rsidRPr="00C92601" w:rsidRDefault="008A00D9" w:rsidP="008A00D9">
      <w:pPr>
        <w:pStyle w:val="Default"/>
        <w:ind w:left="360"/>
        <w:rPr>
          <w:color w:val="auto"/>
          <w:sz w:val="22"/>
          <w:szCs w:val="22"/>
        </w:rPr>
      </w:pPr>
    </w:p>
    <w:p w14:paraId="7BA17256" w14:textId="77777777" w:rsidR="00231730" w:rsidRPr="00C92601" w:rsidRDefault="00231730" w:rsidP="00077210">
      <w:pPr>
        <w:widowControl w:val="0"/>
        <w:spacing w:line="240" w:lineRule="auto"/>
        <w:rPr>
          <w:b/>
          <w:sz w:val="24"/>
          <w:szCs w:val="24"/>
        </w:rPr>
      </w:pPr>
    </w:p>
    <w:p w14:paraId="5502E4F1" w14:textId="77777777" w:rsidR="00497D1E" w:rsidRPr="00C92601" w:rsidRDefault="00A4009C" w:rsidP="00077210">
      <w:pPr>
        <w:widowControl w:val="0"/>
        <w:spacing w:line="240" w:lineRule="auto"/>
        <w:rPr>
          <w:b/>
          <w:sz w:val="24"/>
          <w:szCs w:val="24"/>
        </w:rPr>
      </w:pPr>
      <w:r w:rsidRPr="00C92601">
        <w:rPr>
          <w:b/>
          <w:sz w:val="24"/>
          <w:szCs w:val="24"/>
        </w:rPr>
        <w:t>Actions taken to develop institutional structure. 91.220(k); 91.320(j)</w:t>
      </w:r>
    </w:p>
    <w:p w14:paraId="7ADA0C57" w14:textId="4B80AB39" w:rsidR="00231730" w:rsidRPr="00C92601" w:rsidRDefault="00231730" w:rsidP="00231730">
      <w:pPr>
        <w:pStyle w:val="Default"/>
        <w:rPr>
          <w:color w:val="auto"/>
          <w:sz w:val="22"/>
          <w:szCs w:val="22"/>
        </w:rPr>
      </w:pPr>
      <w:r w:rsidRPr="00C92601">
        <w:rPr>
          <w:color w:val="auto"/>
          <w:sz w:val="22"/>
          <w:szCs w:val="22"/>
        </w:rPr>
        <w:t xml:space="preserve">Urban Development continues to participate in several initiatives and activities to work on overcoming gaps in institutional structures and to enhance coordination. Activities this fiscal year included the following. </w:t>
      </w:r>
      <w:r w:rsidR="00CB79B5" w:rsidRPr="00C92601">
        <w:rPr>
          <w:color w:val="auto"/>
          <w:sz w:val="22"/>
          <w:szCs w:val="22"/>
        </w:rPr>
        <w:br/>
      </w:r>
    </w:p>
    <w:p w14:paraId="3D17E39A" w14:textId="77777777" w:rsidR="00A00FF1" w:rsidRPr="00C92601" w:rsidRDefault="00231730" w:rsidP="00A00FF1">
      <w:pPr>
        <w:pStyle w:val="Default"/>
        <w:numPr>
          <w:ilvl w:val="0"/>
          <w:numId w:val="29"/>
        </w:numPr>
        <w:spacing w:after="30"/>
        <w:ind w:left="720" w:hanging="360"/>
        <w:rPr>
          <w:color w:val="auto"/>
          <w:sz w:val="22"/>
          <w:szCs w:val="22"/>
        </w:rPr>
      </w:pPr>
      <w:r w:rsidRPr="00C92601">
        <w:rPr>
          <w:color w:val="auto"/>
          <w:sz w:val="22"/>
          <w:szCs w:val="22"/>
        </w:rPr>
        <w:t xml:space="preserve">Working with the Lincoln Housing Authority, the City’s Commission on Human Rights, and other City Departments to implement and monitor strategies identified in the Analysis of Impediments to Fair Housing. </w:t>
      </w:r>
    </w:p>
    <w:p w14:paraId="5E2D63E7" w14:textId="393A1B20" w:rsidR="00A00FF1" w:rsidRPr="00C92601" w:rsidRDefault="00231730" w:rsidP="00A00FF1">
      <w:pPr>
        <w:pStyle w:val="Default"/>
        <w:numPr>
          <w:ilvl w:val="0"/>
          <w:numId w:val="29"/>
        </w:numPr>
        <w:spacing w:after="30"/>
        <w:ind w:left="720" w:hanging="360"/>
        <w:rPr>
          <w:color w:val="auto"/>
          <w:sz w:val="22"/>
          <w:szCs w:val="22"/>
        </w:rPr>
      </w:pPr>
      <w:r w:rsidRPr="00C92601">
        <w:rPr>
          <w:color w:val="auto"/>
          <w:sz w:val="22"/>
          <w:szCs w:val="22"/>
        </w:rPr>
        <w:t>Working with affordable housing stakeholders, major employers,</w:t>
      </w:r>
      <w:r w:rsidR="00E0636E">
        <w:rPr>
          <w:color w:val="auto"/>
          <w:sz w:val="22"/>
          <w:szCs w:val="22"/>
        </w:rPr>
        <w:t xml:space="preserve"> the American Job Center,</w:t>
      </w:r>
      <w:r w:rsidRPr="00C92601">
        <w:rPr>
          <w:color w:val="auto"/>
          <w:sz w:val="22"/>
          <w:szCs w:val="22"/>
        </w:rPr>
        <w:t xml:space="preserve"> the Lincoln Chamber of Commerce, neighborhood representatives, City Departments and </w:t>
      </w:r>
      <w:commentRangeStart w:id="22"/>
      <w:r w:rsidRPr="00C92601">
        <w:rPr>
          <w:color w:val="auto"/>
          <w:sz w:val="22"/>
          <w:szCs w:val="22"/>
        </w:rPr>
        <w:t>others</w:t>
      </w:r>
      <w:commentRangeEnd w:id="22"/>
      <w:r w:rsidR="008D78A8" w:rsidRPr="00C92601">
        <w:rPr>
          <w:rStyle w:val="CommentReference"/>
          <w:color w:val="auto"/>
        </w:rPr>
        <w:commentReference w:id="22"/>
      </w:r>
      <w:r w:rsidRPr="00C92601">
        <w:rPr>
          <w:color w:val="auto"/>
          <w:sz w:val="22"/>
          <w:szCs w:val="22"/>
        </w:rPr>
        <w:t xml:space="preserve"> in the implementation of Lincoln’s Affordable Housing Coordinated Action Plan.</w:t>
      </w:r>
    </w:p>
    <w:p w14:paraId="240E7CD0" w14:textId="779E871D" w:rsidR="00A00FF1" w:rsidRPr="00C92601" w:rsidRDefault="00A00FF1" w:rsidP="00A00FF1">
      <w:pPr>
        <w:pStyle w:val="Default"/>
        <w:numPr>
          <w:ilvl w:val="0"/>
          <w:numId w:val="29"/>
        </w:numPr>
        <w:spacing w:after="30"/>
        <w:ind w:left="720" w:hanging="360"/>
        <w:rPr>
          <w:color w:val="auto"/>
          <w:sz w:val="22"/>
          <w:szCs w:val="22"/>
        </w:rPr>
      </w:pPr>
      <w:r w:rsidRPr="00C92601">
        <w:rPr>
          <w:color w:val="auto"/>
          <w:sz w:val="22"/>
          <w:szCs w:val="22"/>
        </w:rPr>
        <w:t xml:space="preserve">Working with Community Development Resources (CDR) to provide </w:t>
      </w:r>
      <w:r w:rsidR="00DE747A" w:rsidRPr="00C92601">
        <w:rPr>
          <w:color w:val="auto"/>
          <w:sz w:val="22"/>
          <w:szCs w:val="22"/>
        </w:rPr>
        <w:t>financing for</w:t>
      </w:r>
      <w:r w:rsidRPr="00C92601">
        <w:rPr>
          <w:color w:val="auto"/>
          <w:sz w:val="22"/>
          <w:szCs w:val="22"/>
        </w:rPr>
        <w:t xml:space="preserve"> affordable housing. This is a primary strategy in the Affordable Housing Coordinated Action Plan. </w:t>
      </w:r>
    </w:p>
    <w:p w14:paraId="5AD6F5D4" w14:textId="142B1C9E" w:rsidR="00A00FF1" w:rsidRPr="00C92601" w:rsidRDefault="00A00FF1" w:rsidP="00A00FF1">
      <w:pPr>
        <w:pStyle w:val="Default"/>
        <w:numPr>
          <w:ilvl w:val="0"/>
          <w:numId w:val="27"/>
        </w:numPr>
        <w:spacing w:after="27"/>
        <w:ind w:left="720" w:hanging="360"/>
        <w:rPr>
          <w:color w:val="auto"/>
          <w:sz w:val="22"/>
          <w:szCs w:val="22"/>
        </w:rPr>
      </w:pPr>
      <w:r w:rsidRPr="00C92601">
        <w:rPr>
          <w:color w:val="auto"/>
          <w:sz w:val="22"/>
          <w:szCs w:val="22"/>
        </w:rPr>
        <w:t xml:space="preserve">Working with the Nebraska Investment Finance Authority (NIFA), Lincoln Public Schools and NeighborWorks®Lincoln to support Community Learning Centers. </w:t>
      </w:r>
    </w:p>
    <w:p w14:paraId="03A19DB0" w14:textId="77777777" w:rsidR="00A00FF1" w:rsidRPr="00C92601" w:rsidRDefault="00A00FF1" w:rsidP="00A00FF1">
      <w:pPr>
        <w:pStyle w:val="Default"/>
        <w:numPr>
          <w:ilvl w:val="0"/>
          <w:numId w:val="27"/>
        </w:numPr>
        <w:spacing w:after="27"/>
        <w:ind w:left="720" w:hanging="360"/>
        <w:rPr>
          <w:color w:val="auto"/>
          <w:sz w:val="22"/>
          <w:szCs w:val="22"/>
        </w:rPr>
      </w:pPr>
      <w:r w:rsidRPr="00C92601">
        <w:rPr>
          <w:color w:val="auto"/>
          <w:sz w:val="22"/>
          <w:szCs w:val="22"/>
        </w:rPr>
        <w:t xml:space="preserve">A staff person represents the </w:t>
      </w:r>
      <w:proofErr w:type="gramStart"/>
      <w:r w:rsidRPr="00C92601">
        <w:rPr>
          <w:color w:val="auto"/>
          <w:sz w:val="22"/>
          <w:szCs w:val="22"/>
        </w:rPr>
        <w:t>City</w:t>
      </w:r>
      <w:proofErr w:type="gramEnd"/>
      <w:r w:rsidRPr="00C92601">
        <w:rPr>
          <w:color w:val="auto"/>
          <w:sz w:val="22"/>
          <w:szCs w:val="22"/>
        </w:rPr>
        <w:t xml:space="preserve"> on the Community Learning Center non-profit board. </w:t>
      </w:r>
    </w:p>
    <w:p w14:paraId="6A2B09FB" w14:textId="77777777" w:rsidR="00A00FF1" w:rsidRPr="00C92601" w:rsidRDefault="00A00FF1" w:rsidP="00A00FF1">
      <w:pPr>
        <w:pStyle w:val="Default"/>
        <w:numPr>
          <w:ilvl w:val="0"/>
          <w:numId w:val="27"/>
        </w:numPr>
        <w:spacing w:after="27"/>
        <w:ind w:left="720" w:hanging="360"/>
        <w:rPr>
          <w:color w:val="auto"/>
          <w:sz w:val="22"/>
          <w:szCs w:val="22"/>
        </w:rPr>
      </w:pPr>
      <w:r w:rsidRPr="00C92601">
        <w:rPr>
          <w:color w:val="auto"/>
          <w:sz w:val="22"/>
          <w:szCs w:val="22"/>
        </w:rPr>
        <w:t xml:space="preserve">Working with Neighborworks®Lincoln on neighborhood issues, homeownership, and affordable rental housing. </w:t>
      </w:r>
    </w:p>
    <w:p w14:paraId="102ABFFF" w14:textId="77777777" w:rsidR="00A00FF1" w:rsidRPr="00C92601" w:rsidRDefault="00A00FF1" w:rsidP="00A00FF1">
      <w:pPr>
        <w:pStyle w:val="Default"/>
        <w:numPr>
          <w:ilvl w:val="0"/>
          <w:numId w:val="27"/>
        </w:numPr>
        <w:spacing w:after="27"/>
        <w:ind w:left="720" w:hanging="360"/>
        <w:rPr>
          <w:color w:val="auto"/>
          <w:sz w:val="22"/>
          <w:szCs w:val="22"/>
        </w:rPr>
      </w:pPr>
      <w:r w:rsidRPr="00C92601">
        <w:rPr>
          <w:color w:val="auto"/>
          <w:sz w:val="22"/>
          <w:szCs w:val="22"/>
        </w:rPr>
        <w:t xml:space="preserve">Supporting the League of Human Dignity to assist low-income people with disabilities to remove or modify architectural barriers in their homes. </w:t>
      </w:r>
    </w:p>
    <w:p w14:paraId="53145CFF" w14:textId="77777777" w:rsidR="00A00FF1" w:rsidRPr="00C92601" w:rsidRDefault="00A00FF1" w:rsidP="00A00FF1">
      <w:pPr>
        <w:pStyle w:val="Default"/>
        <w:numPr>
          <w:ilvl w:val="0"/>
          <w:numId w:val="27"/>
        </w:numPr>
        <w:spacing w:after="27"/>
        <w:ind w:left="720" w:hanging="360"/>
        <w:rPr>
          <w:color w:val="auto"/>
          <w:sz w:val="22"/>
          <w:szCs w:val="22"/>
        </w:rPr>
      </w:pPr>
      <w:commentRangeStart w:id="23"/>
      <w:commentRangeStart w:id="24"/>
      <w:r w:rsidRPr="00C92601">
        <w:rPr>
          <w:color w:val="auto"/>
          <w:sz w:val="22"/>
          <w:szCs w:val="22"/>
        </w:rPr>
        <w:t xml:space="preserve">Working with Building &amp; Safety to provide fair housing insight in the review and adoption of future building codes. </w:t>
      </w:r>
      <w:commentRangeEnd w:id="23"/>
      <w:r w:rsidR="00B76A9B" w:rsidRPr="00C92601">
        <w:rPr>
          <w:rStyle w:val="CommentReference"/>
          <w:color w:val="auto"/>
        </w:rPr>
        <w:commentReference w:id="23"/>
      </w:r>
      <w:commentRangeEnd w:id="24"/>
      <w:r w:rsidR="0049100D" w:rsidRPr="00C92601">
        <w:rPr>
          <w:rStyle w:val="CommentReference"/>
          <w:color w:val="auto"/>
        </w:rPr>
        <w:commentReference w:id="24"/>
      </w:r>
    </w:p>
    <w:p w14:paraId="4F4087CA" w14:textId="77777777" w:rsidR="00A00FF1" w:rsidRPr="00C92601" w:rsidRDefault="00A00FF1" w:rsidP="00A00FF1">
      <w:pPr>
        <w:pStyle w:val="Default"/>
        <w:numPr>
          <w:ilvl w:val="0"/>
          <w:numId w:val="27"/>
        </w:numPr>
        <w:spacing w:after="27"/>
        <w:ind w:left="720" w:hanging="360"/>
        <w:rPr>
          <w:color w:val="auto"/>
          <w:sz w:val="22"/>
          <w:szCs w:val="22"/>
        </w:rPr>
      </w:pPr>
      <w:r w:rsidRPr="00C92601">
        <w:rPr>
          <w:color w:val="auto"/>
          <w:sz w:val="22"/>
          <w:szCs w:val="22"/>
        </w:rPr>
        <w:t xml:space="preserve">Participating in the Problem Resolution Team which is a group of City staff, Mayor, and City Council representatives that address problem properties. </w:t>
      </w:r>
    </w:p>
    <w:p w14:paraId="79A63276" w14:textId="77777777" w:rsidR="00A00FF1" w:rsidRPr="00C92601" w:rsidRDefault="00A00FF1" w:rsidP="00A00FF1">
      <w:pPr>
        <w:pStyle w:val="Default"/>
        <w:numPr>
          <w:ilvl w:val="0"/>
          <w:numId w:val="27"/>
        </w:numPr>
        <w:spacing w:after="27"/>
        <w:ind w:left="720" w:hanging="360"/>
        <w:rPr>
          <w:color w:val="auto"/>
          <w:sz w:val="22"/>
          <w:szCs w:val="22"/>
        </w:rPr>
      </w:pPr>
      <w:r w:rsidRPr="00C92601">
        <w:rPr>
          <w:color w:val="auto"/>
          <w:sz w:val="22"/>
          <w:szCs w:val="22"/>
        </w:rPr>
        <w:t xml:space="preserve">A staff member is an active member of the Continuum of Care Executive committee and the Homeless Coalition. </w:t>
      </w:r>
    </w:p>
    <w:p w14:paraId="0640489B" w14:textId="795EE786" w:rsidR="00A00FF1" w:rsidRPr="00C92601" w:rsidRDefault="00682230" w:rsidP="00A00FF1">
      <w:pPr>
        <w:pStyle w:val="Default"/>
        <w:numPr>
          <w:ilvl w:val="0"/>
          <w:numId w:val="27"/>
        </w:numPr>
        <w:spacing w:after="27"/>
        <w:ind w:left="720" w:hanging="360"/>
        <w:rPr>
          <w:color w:val="auto"/>
          <w:sz w:val="22"/>
          <w:szCs w:val="22"/>
        </w:rPr>
      </w:pPr>
      <w:r w:rsidRPr="00C92601">
        <w:rPr>
          <w:color w:val="auto"/>
          <w:sz w:val="22"/>
          <w:szCs w:val="22"/>
        </w:rPr>
        <w:t>S</w:t>
      </w:r>
      <w:r w:rsidR="00A00FF1" w:rsidRPr="00C92601">
        <w:rPr>
          <w:color w:val="auto"/>
          <w:sz w:val="22"/>
          <w:szCs w:val="22"/>
        </w:rPr>
        <w:t>taff member</w:t>
      </w:r>
      <w:r w:rsidRPr="00C92601">
        <w:rPr>
          <w:color w:val="auto"/>
          <w:sz w:val="22"/>
          <w:szCs w:val="22"/>
        </w:rPr>
        <w:t>s</w:t>
      </w:r>
      <w:r w:rsidR="00A00FF1" w:rsidRPr="00C92601">
        <w:rPr>
          <w:color w:val="auto"/>
          <w:sz w:val="22"/>
          <w:szCs w:val="22"/>
        </w:rPr>
        <w:t xml:space="preserve"> serve on the Mayor's Resilient Lincoln Roundtable</w:t>
      </w:r>
      <w:r w:rsidR="0042677B" w:rsidRPr="00C92601">
        <w:rPr>
          <w:color w:val="auto"/>
          <w:sz w:val="22"/>
          <w:szCs w:val="22"/>
        </w:rPr>
        <w:t xml:space="preserve"> and </w:t>
      </w:r>
      <w:r w:rsidR="002E35BD" w:rsidRPr="00C92601">
        <w:rPr>
          <w:color w:val="auto"/>
          <w:sz w:val="22"/>
          <w:szCs w:val="22"/>
        </w:rPr>
        <w:t xml:space="preserve">staffs the Mayor’s </w:t>
      </w:r>
      <w:r w:rsidR="00A104DC" w:rsidRPr="00C92601">
        <w:rPr>
          <w:color w:val="auto"/>
          <w:sz w:val="22"/>
          <w:szCs w:val="22"/>
        </w:rPr>
        <w:t>Neighborhood Roundtable</w:t>
      </w:r>
      <w:r w:rsidR="00A00FF1" w:rsidRPr="00C92601">
        <w:rPr>
          <w:color w:val="auto"/>
          <w:sz w:val="22"/>
          <w:szCs w:val="22"/>
        </w:rPr>
        <w:t xml:space="preserve">. </w:t>
      </w:r>
    </w:p>
    <w:p w14:paraId="6B2E0D17" w14:textId="77777777" w:rsidR="00A00FF1" w:rsidRPr="00C92601" w:rsidRDefault="00A00FF1" w:rsidP="00A00FF1">
      <w:pPr>
        <w:pStyle w:val="Default"/>
        <w:numPr>
          <w:ilvl w:val="0"/>
          <w:numId w:val="27"/>
        </w:numPr>
        <w:spacing w:after="27"/>
        <w:ind w:left="720" w:hanging="360"/>
        <w:rPr>
          <w:color w:val="auto"/>
          <w:sz w:val="22"/>
          <w:szCs w:val="22"/>
        </w:rPr>
      </w:pPr>
      <w:r w:rsidRPr="00C92601">
        <w:rPr>
          <w:color w:val="auto"/>
          <w:sz w:val="22"/>
          <w:szCs w:val="22"/>
        </w:rPr>
        <w:t xml:space="preserve">U.S. Treasury Funding is provided for the Tenant Assistance Program that provides legal services pro bono at eviction court for tenants facing eviction. </w:t>
      </w:r>
    </w:p>
    <w:p w14:paraId="58505B14" w14:textId="3E6D239E" w:rsidR="00A00FF1" w:rsidRPr="00C92601" w:rsidRDefault="00A00FF1" w:rsidP="00A00FF1">
      <w:pPr>
        <w:pStyle w:val="Default"/>
        <w:numPr>
          <w:ilvl w:val="0"/>
          <w:numId w:val="27"/>
        </w:numPr>
        <w:ind w:left="720" w:hanging="360"/>
        <w:rPr>
          <w:color w:val="auto"/>
          <w:sz w:val="22"/>
          <w:szCs w:val="22"/>
        </w:rPr>
      </w:pPr>
      <w:r w:rsidRPr="00C92601">
        <w:rPr>
          <w:color w:val="auto"/>
          <w:sz w:val="22"/>
          <w:szCs w:val="22"/>
        </w:rPr>
        <w:t>Participation in the Lincoln Prevention Assistance Community Fund (LPAC) with community partners and other City Departments to prevent homelessness and provide rent and utility assistance</w:t>
      </w:r>
      <w:r w:rsidR="00517462" w:rsidRPr="00C92601">
        <w:rPr>
          <w:color w:val="auto"/>
          <w:sz w:val="22"/>
          <w:szCs w:val="22"/>
        </w:rPr>
        <w:t>.</w:t>
      </w:r>
    </w:p>
    <w:p w14:paraId="71E54A5A" w14:textId="6AAC2AA7" w:rsidR="00C81189" w:rsidRPr="00C92601" w:rsidRDefault="00C81189" w:rsidP="00C81189">
      <w:pPr>
        <w:pStyle w:val="Default"/>
        <w:numPr>
          <w:ilvl w:val="0"/>
          <w:numId w:val="27"/>
        </w:numPr>
        <w:ind w:left="720" w:hanging="360"/>
        <w:rPr>
          <w:color w:val="auto"/>
          <w:sz w:val="22"/>
          <w:szCs w:val="22"/>
        </w:rPr>
      </w:pPr>
      <w:r w:rsidRPr="00C92601">
        <w:rPr>
          <w:color w:val="auto"/>
          <w:sz w:val="22"/>
          <w:szCs w:val="22"/>
        </w:rPr>
        <w:t>A section 3 program was developed to support economic opportunities for area residents and businesses.</w:t>
      </w:r>
    </w:p>
    <w:p w14:paraId="325B9F35" w14:textId="77777777" w:rsidR="00231730" w:rsidRPr="00C92601" w:rsidRDefault="00231730" w:rsidP="00077210">
      <w:pPr>
        <w:widowControl w:val="0"/>
        <w:spacing w:line="240" w:lineRule="auto"/>
        <w:rPr>
          <w:b/>
          <w:sz w:val="24"/>
          <w:szCs w:val="24"/>
        </w:rPr>
      </w:pPr>
    </w:p>
    <w:p w14:paraId="6B15D248" w14:textId="77777777" w:rsidR="00497D1E" w:rsidRPr="00C92601" w:rsidRDefault="00A4009C" w:rsidP="00077210">
      <w:pPr>
        <w:widowControl w:val="0"/>
        <w:spacing w:line="240" w:lineRule="auto"/>
        <w:rPr>
          <w:b/>
          <w:sz w:val="24"/>
          <w:szCs w:val="24"/>
        </w:rPr>
      </w:pPr>
      <w:r w:rsidRPr="00C92601">
        <w:rPr>
          <w:b/>
          <w:sz w:val="24"/>
          <w:szCs w:val="24"/>
        </w:rPr>
        <w:t>Actions taken to enhance coordination between public and private housing and social service agencies. 91.220(k); 91.320(j)</w:t>
      </w:r>
    </w:p>
    <w:p w14:paraId="67F0A5D5" w14:textId="77777777" w:rsidR="00A7228D" w:rsidRPr="00C92601" w:rsidRDefault="00A7228D" w:rsidP="00A7228D">
      <w:pPr>
        <w:pStyle w:val="Default"/>
        <w:rPr>
          <w:color w:val="auto"/>
        </w:rPr>
      </w:pPr>
    </w:p>
    <w:p w14:paraId="35EAAFFD" w14:textId="77777777" w:rsidR="00A7228D" w:rsidRPr="00C92601" w:rsidRDefault="00A7228D">
      <w:pPr>
        <w:pStyle w:val="Default"/>
        <w:numPr>
          <w:ilvl w:val="0"/>
          <w:numId w:val="32"/>
        </w:numPr>
        <w:spacing w:after="30"/>
        <w:ind w:left="720" w:hanging="360"/>
        <w:rPr>
          <w:color w:val="auto"/>
          <w:sz w:val="22"/>
          <w:szCs w:val="22"/>
        </w:rPr>
      </w:pPr>
      <w:r w:rsidRPr="00C92601">
        <w:rPr>
          <w:color w:val="auto"/>
          <w:sz w:val="22"/>
          <w:szCs w:val="22"/>
        </w:rPr>
        <w:lastRenderedPageBreak/>
        <w:t xml:space="preserve">Urban Development worked closely with the Lincoln Housing Authority, private sector landlords, and social service agencies in a variety of ways. Lincoln’s CoC administers the Project Landlord and Consumer Engagement committee, or “PLACE,” to specifically enhance coordination between private landlords who house social service agency clients. Through PLACE, partnering landlords agreed to consider involvement in case management with social service agencies as an additional screening criterion. Landlords benefited from problem prevention through regular home visits from case management staff, neutral party mediation, and formalized partnerships with agencies who provide needed services to at-risk renters. </w:t>
      </w:r>
    </w:p>
    <w:p w14:paraId="61774669" w14:textId="5F240412" w:rsidR="00A7228D" w:rsidRPr="00C92601" w:rsidRDefault="00A7228D" w:rsidP="00A7228D">
      <w:pPr>
        <w:pStyle w:val="Default"/>
        <w:numPr>
          <w:ilvl w:val="0"/>
          <w:numId w:val="32"/>
        </w:numPr>
        <w:spacing w:after="30"/>
        <w:ind w:left="720" w:hanging="360"/>
        <w:rPr>
          <w:color w:val="auto"/>
          <w:sz w:val="22"/>
          <w:szCs w:val="22"/>
        </w:rPr>
      </w:pPr>
      <w:r w:rsidRPr="00C92601">
        <w:rPr>
          <w:color w:val="auto"/>
          <w:sz w:val="22"/>
          <w:szCs w:val="22"/>
        </w:rPr>
        <w:t xml:space="preserve">Ongoing outreach continues to strengthen relationships with housing providers. One-on-one meetings continue to reaffirm the City’s commitment to working with providers of affordable housing. Involvement in preparation of the Affordable Housing Coordinated Action Plan also increased coordination with public and private housing and social service agencies. Involvement with Prosper Lincoln, particularly in affordable housing issues, also enhances coordination. </w:t>
      </w:r>
    </w:p>
    <w:p w14:paraId="65A2612B" w14:textId="21613875" w:rsidR="00A7228D" w:rsidRPr="00C92601" w:rsidRDefault="00A7228D" w:rsidP="00A7228D">
      <w:pPr>
        <w:pStyle w:val="Default"/>
        <w:numPr>
          <w:ilvl w:val="0"/>
          <w:numId w:val="32"/>
        </w:numPr>
        <w:spacing w:after="30"/>
        <w:ind w:left="720" w:hanging="360"/>
        <w:rPr>
          <w:color w:val="auto"/>
          <w:sz w:val="22"/>
          <w:szCs w:val="22"/>
        </w:rPr>
      </w:pPr>
      <w:r w:rsidRPr="00C92601">
        <w:rPr>
          <w:color w:val="auto"/>
          <w:sz w:val="22"/>
          <w:szCs w:val="22"/>
        </w:rPr>
        <w:t xml:space="preserve">Lastly, Urban Development allocated </w:t>
      </w:r>
      <w:r w:rsidR="00BB32C7" w:rsidRPr="00C92601">
        <w:rPr>
          <w:color w:val="auto"/>
          <w:sz w:val="22"/>
          <w:szCs w:val="22"/>
        </w:rPr>
        <w:t>CDBG</w:t>
      </w:r>
      <w:r w:rsidRPr="00C92601">
        <w:rPr>
          <w:color w:val="auto"/>
          <w:sz w:val="22"/>
          <w:szCs w:val="22"/>
        </w:rPr>
        <w:t xml:space="preserve"> funding to the Nebraska Housing Developers Association to further refine, market and administer a tenant and housing provider education tool. This tool broadens housing education to the rental market</w:t>
      </w:r>
      <w:r w:rsidR="001B38C9">
        <w:rPr>
          <w:color w:val="auto"/>
          <w:sz w:val="22"/>
          <w:szCs w:val="22"/>
        </w:rPr>
        <w:t xml:space="preserve"> and has been proven </w:t>
      </w:r>
      <w:r w:rsidR="00D55FEC">
        <w:rPr>
          <w:color w:val="auto"/>
          <w:sz w:val="22"/>
          <w:szCs w:val="22"/>
        </w:rPr>
        <w:t>to increase housing stability.</w:t>
      </w:r>
      <w:r w:rsidRPr="00C92601">
        <w:rPr>
          <w:color w:val="auto"/>
          <w:sz w:val="22"/>
          <w:szCs w:val="22"/>
        </w:rPr>
        <w:br/>
      </w:r>
    </w:p>
    <w:p w14:paraId="3F31011A" w14:textId="77777777" w:rsidR="00497D1E" w:rsidRPr="00C92601" w:rsidRDefault="00A4009C" w:rsidP="00077210">
      <w:pPr>
        <w:widowControl w:val="0"/>
        <w:spacing w:line="240" w:lineRule="auto"/>
        <w:rPr>
          <w:b/>
          <w:sz w:val="24"/>
          <w:szCs w:val="24"/>
        </w:rPr>
      </w:pPr>
      <w:r w:rsidRPr="00C92601">
        <w:rPr>
          <w:b/>
          <w:sz w:val="24"/>
          <w:szCs w:val="24"/>
        </w:rPr>
        <w:t>Identify actions taken to overcome the effects of any impediments identified in the jurisdictions analysis of impediments to fair housing choice.  91.520(a)</w:t>
      </w:r>
    </w:p>
    <w:p w14:paraId="5F7C1A5E" w14:textId="75CBF4FE" w:rsidR="00726EAA" w:rsidRPr="00C92601" w:rsidRDefault="00726EAA" w:rsidP="00726EAA">
      <w:pPr>
        <w:pStyle w:val="Default"/>
        <w:numPr>
          <w:ilvl w:val="0"/>
          <w:numId w:val="34"/>
        </w:numPr>
        <w:spacing w:after="30"/>
        <w:ind w:left="720" w:hanging="360"/>
        <w:rPr>
          <w:color w:val="auto"/>
          <w:sz w:val="22"/>
          <w:szCs w:val="22"/>
        </w:rPr>
      </w:pPr>
      <w:r w:rsidRPr="00C92601">
        <w:rPr>
          <w:color w:val="auto"/>
          <w:sz w:val="22"/>
          <w:szCs w:val="22"/>
        </w:rPr>
        <w:t xml:space="preserve">The Analysis of Impediments was adopted when our consolidated plan was approved. The Plan went before the Lincoln City Council on June 26, 2023, for public hearing and approval on July 10, 2023. </w:t>
      </w:r>
    </w:p>
    <w:p w14:paraId="370C7731" w14:textId="7279F8B4" w:rsidR="00726EAA" w:rsidRPr="00C92601" w:rsidRDefault="00726EAA" w:rsidP="00726EAA">
      <w:pPr>
        <w:pStyle w:val="Default"/>
        <w:numPr>
          <w:ilvl w:val="0"/>
          <w:numId w:val="34"/>
        </w:numPr>
        <w:spacing w:after="30"/>
        <w:ind w:left="720" w:hanging="360"/>
        <w:rPr>
          <w:color w:val="auto"/>
          <w:sz w:val="22"/>
          <w:szCs w:val="22"/>
        </w:rPr>
      </w:pPr>
      <w:r w:rsidRPr="00C92601">
        <w:rPr>
          <w:color w:val="auto"/>
          <w:sz w:val="22"/>
          <w:szCs w:val="22"/>
        </w:rPr>
        <w:t xml:space="preserve">Urban Development staff worked with several different City departments and the Lincoln Housing Authority, as described in the Analysis of Impediments to Fair Housing to address our impediments to </w:t>
      </w:r>
      <w:r w:rsidR="00D55FEC">
        <w:rPr>
          <w:color w:val="auto"/>
          <w:sz w:val="22"/>
          <w:szCs w:val="22"/>
        </w:rPr>
        <w:t>f</w:t>
      </w:r>
      <w:r w:rsidRPr="00C92601">
        <w:rPr>
          <w:color w:val="auto"/>
          <w:sz w:val="22"/>
          <w:szCs w:val="22"/>
        </w:rPr>
        <w:t xml:space="preserve">air </w:t>
      </w:r>
      <w:r w:rsidR="00D55FEC">
        <w:rPr>
          <w:color w:val="auto"/>
          <w:sz w:val="22"/>
          <w:szCs w:val="22"/>
        </w:rPr>
        <w:t>h</w:t>
      </w:r>
      <w:r w:rsidRPr="00C92601">
        <w:rPr>
          <w:color w:val="auto"/>
          <w:sz w:val="22"/>
          <w:szCs w:val="22"/>
        </w:rPr>
        <w:t xml:space="preserve">ousing. This coalition established a working group to directly work on the primary actions listed in the Analysis of Impediments.  </w:t>
      </w:r>
    </w:p>
    <w:p w14:paraId="744573FB" w14:textId="5D3EBE1E" w:rsidR="00726EAA" w:rsidRPr="00C92601" w:rsidRDefault="00B12BE6" w:rsidP="00726EAA">
      <w:pPr>
        <w:pStyle w:val="Default"/>
        <w:numPr>
          <w:ilvl w:val="0"/>
          <w:numId w:val="34"/>
        </w:numPr>
        <w:spacing w:after="30"/>
        <w:ind w:left="720" w:hanging="360"/>
        <w:rPr>
          <w:color w:val="auto"/>
          <w:sz w:val="22"/>
          <w:szCs w:val="22"/>
        </w:rPr>
      </w:pPr>
      <w:r>
        <w:rPr>
          <w:color w:val="auto"/>
          <w:sz w:val="22"/>
          <w:szCs w:val="22"/>
        </w:rPr>
        <w:t>S</w:t>
      </w:r>
      <w:r w:rsidR="00726EAA" w:rsidRPr="00C92601">
        <w:rPr>
          <w:color w:val="auto"/>
          <w:sz w:val="22"/>
          <w:szCs w:val="22"/>
        </w:rPr>
        <w:t>elect actions identified under each of the four impediments were addressed.</w:t>
      </w:r>
      <w:r w:rsidR="006F4715">
        <w:rPr>
          <w:color w:val="auto"/>
          <w:sz w:val="22"/>
          <w:szCs w:val="22"/>
        </w:rPr>
        <w:t xml:space="preserve"> That list is below.</w:t>
      </w:r>
    </w:p>
    <w:p w14:paraId="277F5494" w14:textId="77777777" w:rsidR="00726EAA" w:rsidRPr="00C92601" w:rsidRDefault="00726EAA" w:rsidP="00726EAA">
      <w:pPr>
        <w:pStyle w:val="Default"/>
        <w:numPr>
          <w:ilvl w:val="1"/>
          <w:numId w:val="34"/>
        </w:numPr>
        <w:spacing w:after="30"/>
        <w:rPr>
          <w:color w:val="auto"/>
          <w:sz w:val="22"/>
          <w:szCs w:val="22"/>
        </w:rPr>
      </w:pPr>
      <w:r w:rsidRPr="00C92601">
        <w:rPr>
          <w:color w:val="auto"/>
          <w:sz w:val="22"/>
          <w:szCs w:val="22"/>
        </w:rPr>
        <w:t xml:space="preserve">The </w:t>
      </w:r>
      <w:proofErr w:type="gramStart"/>
      <w:r w:rsidRPr="00C92601">
        <w:rPr>
          <w:color w:val="auto"/>
          <w:sz w:val="22"/>
          <w:szCs w:val="22"/>
        </w:rPr>
        <w:t>City</w:t>
      </w:r>
      <w:proofErr w:type="gramEnd"/>
      <w:r w:rsidRPr="00C92601">
        <w:rPr>
          <w:color w:val="auto"/>
          <w:sz w:val="22"/>
          <w:szCs w:val="22"/>
        </w:rPr>
        <w:t xml:space="preserve"> continued its South of Downtown rental rehabilitation program. It is on track with the action to rehabilitate 500 residential rental housing units with affordability ranging from 5 to 20 years across the planning period.</w:t>
      </w:r>
    </w:p>
    <w:p w14:paraId="5ADC76EC" w14:textId="2244628F" w:rsidR="00726EAA" w:rsidRPr="00C92601" w:rsidRDefault="00726EAA" w:rsidP="00726EAA">
      <w:pPr>
        <w:pStyle w:val="Default"/>
        <w:numPr>
          <w:ilvl w:val="1"/>
          <w:numId w:val="34"/>
        </w:numPr>
        <w:spacing w:after="30"/>
        <w:rPr>
          <w:color w:val="auto"/>
          <w:sz w:val="22"/>
          <w:szCs w:val="22"/>
        </w:rPr>
      </w:pPr>
      <w:r w:rsidRPr="00C92601">
        <w:rPr>
          <w:color w:val="auto"/>
          <w:sz w:val="22"/>
          <w:szCs w:val="22"/>
        </w:rPr>
        <w:t xml:space="preserve">We partnered with Building and </w:t>
      </w:r>
      <w:r w:rsidR="005675AC">
        <w:rPr>
          <w:color w:val="auto"/>
          <w:sz w:val="22"/>
          <w:szCs w:val="22"/>
        </w:rPr>
        <w:t>S</w:t>
      </w:r>
      <w:r w:rsidRPr="00C92601">
        <w:rPr>
          <w:color w:val="auto"/>
          <w:sz w:val="22"/>
          <w:szCs w:val="22"/>
        </w:rPr>
        <w:t>afety to participate in (a) their review and adoption of minimum maintenance codes, and (b) their review and adoption of apartment licensing program changes. No concerns were raised from them this year.</w:t>
      </w:r>
    </w:p>
    <w:p w14:paraId="56CB2EAC" w14:textId="77777777" w:rsidR="00726EAA" w:rsidRPr="00C92601" w:rsidRDefault="00726EAA" w:rsidP="00726EAA">
      <w:pPr>
        <w:pStyle w:val="Default"/>
        <w:numPr>
          <w:ilvl w:val="1"/>
          <w:numId w:val="34"/>
        </w:numPr>
        <w:spacing w:after="30"/>
        <w:rPr>
          <w:color w:val="auto"/>
          <w:sz w:val="22"/>
          <w:szCs w:val="22"/>
        </w:rPr>
      </w:pPr>
      <w:r w:rsidRPr="00C92601">
        <w:rPr>
          <w:color w:val="auto"/>
          <w:sz w:val="22"/>
          <w:szCs w:val="22"/>
        </w:rPr>
        <w:t>Urban Development staff began working with the Community Health Endowment Place Matters 6.0. We also partner with the Lincoln-Lancaster County Health Department and other community partners, embarks on a data journey to create place-based maps. We meet, plan, discuss, research, and create. Time and time again, these maps lead to “aha!” moments of discovery about how to make Lincoln even better.</w:t>
      </w:r>
    </w:p>
    <w:p w14:paraId="4BCA6EC0" w14:textId="4DAECBA8" w:rsidR="00726EAA" w:rsidRPr="00C92601" w:rsidRDefault="00726EAA" w:rsidP="00726EAA">
      <w:pPr>
        <w:pStyle w:val="Default"/>
        <w:numPr>
          <w:ilvl w:val="1"/>
          <w:numId w:val="34"/>
        </w:numPr>
        <w:spacing w:after="30"/>
        <w:rPr>
          <w:color w:val="auto"/>
          <w:sz w:val="22"/>
          <w:szCs w:val="22"/>
        </w:rPr>
      </w:pPr>
      <w:r w:rsidRPr="00C92601">
        <w:rPr>
          <w:color w:val="auto"/>
          <w:sz w:val="22"/>
          <w:szCs w:val="22"/>
        </w:rPr>
        <w:t>Urban development staff co</w:t>
      </w:r>
      <w:r w:rsidR="0018586F">
        <w:rPr>
          <w:color w:val="auto"/>
          <w:sz w:val="22"/>
          <w:szCs w:val="22"/>
        </w:rPr>
        <w:t>-</w:t>
      </w:r>
      <w:r w:rsidRPr="00C92601">
        <w:rPr>
          <w:color w:val="auto"/>
          <w:sz w:val="22"/>
          <w:szCs w:val="22"/>
        </w:rPr>
        <w:t>led a New Americans Task Force and identified a funding mechanism to conduct fair housing testing. This proposal is being considered for implementation.</w:t>
      </w:r>
    </w:p>
    <w:p w14:paraId="300795AA" w14:textId="7622A6FF" w:rsidR="00726EAA" w:rsidRPr="00C92601" w:rsidRDefault="00726EAA" w:rsidP="00726EAA">
      <w:pPr>
        <w:pStyle w:val="Default"/>
        <w:numPr>
          <w:ilvl w:val="1"/>
          <w:numId w:val="34"/>
        </w:numPr>
        <w:spacing w:after="30"/>
        <w:rPr>
          <w:color w:val="auto"/>
          <w:sz w:val="22"/>
          <w:szCs w:val="22"/>
        </w:rPr>
      </w:pPr>
      <w:r w:rsidRPr="00C92601">
        <w:rPr>
          <w:color w:val="auto"/>
          <w:sz w:val="22"/>
          <w:szCs w:val="22"/>
        </w:rPr>
        <w:t xml:space="preserve">The </w:t>
      </w:r>
      <w:proofErr w:type="gramStart"/>
      <w:r w:rsidRPr="00C92601">
        <w:rPr>
          <w:color w:val="auto"/>
          <w:sz w:val="22"/>
          <w:szCs w:val="22"/>
        </w:rPr>
        <w:t>City</w:t>
      </w:r>
      <w:proofErr w:type="gramEnd"/>
      <w:r w:rsidRPr="00C92601">
        <w:rPr>
          <w:color w:val="auto"/>
          <w:sz w:val="22"/>
          <w:szCs w:val="22"/>
        </w:rPr>
        <w:t xml:space="preserve"> supported both tenant and housing provider education through Nebraska RentWise. 361 renters and 23 housing providers completed their educational program. </w:t>
      </w:r>
      <w:r w:rsidR="009538D9">
        <w:rPr>
          <w:color w:val="auto"/>
          <w:sz w:val="22"/>
          <w:szCs w:val="22"/>
        </w:rPr>
        <w:lastRenderedPageBreak/>
        <w:t>Housing providers</w:t>
      </w:r>
      <w:r w:rsidR="006435B5">
        <w:rPr>
          <w:color w:val="auto"/>
          <w:sz w:val="22"/>
          <w:szCs w:val="22"/>
        </w:rPr>
        <w:t xml:space="preserve"> added</w:t>
      </w:r>
      <w:r w:rsidRPr="00C92601">
        <w:rPr>
          <w:color w:val="auto"/>
          <w:sz w:val="22"/>
          <w:szCs w:val="22"/>
        </w:rPr>
        <w:t xml:space="preserve"> approximately 300 units</w:t>
      </w:r>
      <w:r w:rsidR="006435B5">
        <w:rPr>
          <w:color w:val="auto"/>
          <w:sz w:val="22"/>
          <w:szCs w:val="22"/>
        </w:rPr>
        <w:t xml:space="preserve"> into the </w:t>
      </w:r>
      <w:r w:rsidR="00FA597D">
        <w:rPr>
          <w:color w:val="auto"/>
          <w:sz w:val="22"/>
          <w:szCs w:val="22"/>
        </w:rPr>
        <w:t xml:space="preserve">RentWise </w:t>
      </w:r>
      <w:r w:rsidR="005F388E">
        <w:rPr>
          <w:color w:val="auto"/>
          <w:sz w:val="22"/>
          <w:szCs w:val="22"/>
        </w:rPr>
        <w:t>system</w:t>
      </w:r>
      <w:r w:rsidRPr="00C92601">
        <w:rPr>
          <w:color w:val="auto"/>
          <w:sz w:val="22"/>
          <w:szCs w:val="22"/>
        </w:rPr>
        <w:t>. Providers can share if they accept housing vouchers, i</w:t>
      </w:r>
      <w:r w:rsidR="00066677">
        <w:rPr>
          <w:color w:val="auto"/>
          <w:sz w:val="22"/>
          <w:szCs w:val="22"/>
        </w:rPr>
        <w:t>f their unit is</w:t>
      </w:r>
      <w:r w:rsidRPr="00C92601">
        <w:rPr>
          <w:color w:val="auto"/>
          <w:sz w:val="22"/>
          <w:szCs w:val="22"/>
        </w:rPr>
        <w:t xml:space="preserve"> lead safe, is ADA accessible, and if they offer incentives for RentWise graduates.</w:t>
      </w:r>
    </w:p>
    <w:p w14:paraId="2E057366" w14:textId="77777777" w:rsidR="00726EAA" w:rsidRPr="00C92601" w:rsidRDefault="00726EAA" w:rsidP="00726EAA">
      <w:pPr>
        <w:pStyle w:val="Default"/>
        <w:numPr>
          <w:ilvl w:val="1"/>
          <w:numId w:val="34"/>
        </w:numPr>
        <w:spacing w:after="30"/>
        <w:rPr>
          <w:color w:val="auto"/>
          <w:sz w:val="22"/>
          <w:szCs w:val="22"/>
        </w:rPr>
      </w:pPr>
      <w:r w:rsidRPr="00C92601">
        <w:rPr>
          <w:color w:val="auto"/>
          <w:sz w:val="22"/>
          <w:szCs w:val="22"/>
        </w:rPr>
        <w:t xml:space="preserve">Completed early was the addition of a credit improvement module in RentWise. The Nebraska Bankers Association was consulted to develop this effort. </w:t>
      </w:r>
    </w:p>
    <w:p w14:paraId="15F26FC1" w14:textId="1712666A" w:rsidR="00726EAA" w:rsidRPr="00BD0D2F" w:rsidRDefault="00726EAA" w:rsidP="00726EAA">
      <w:pPr>
        <w:pStyle w:val="Default"/>
        <w:numPr>
          <w:ilvl w:val="0"/>
          <w:numId w:val="34"/>
        </w:numPr>
        <w:spacing w:after="30"/>
        <w:ind w:left="720" w:hanging="360"/>
        <w:rPr>
          <w:color w:val="auto"/>
          <w:sz w:val="22"/>
          <w:szCs w:val="22"/>
        </w:rPr>
      </w:pPr>
      <w:r w:rsidRPr="00BD0D2F">
        <w:rPr>
          <w:color w:val="auto"/>
          <w:sz w:val="22"/>
          <w:szCs w:val="22"/>
        </w:rPr>
        <w:t xml:space="preserve">Lack of Knowledge Concerning Fair Housing is being accounted for </w:t>
      </w:r>
      <w:r w:rsidR="00951AAB" w:rsidRPr="00BD0D2F">
        <w:rPr>
          <w:color w:val="auto"/>
          <w:sz w:val="22"/>
          <w:szCs w:val="22"/>
        </w:rPr>
        <w:t xml:space="preserve">through </w:t>
      </w:r>
      <w:r w:rsidRPr="00BD0D2F">
        <w:rPr>
          <w:color w:val="auto"/>
          <w:sz w:val="22"/>
          <w:szCs w:val="22"/>
        </w:rPr>
        <w:t>the Commission on Human Rights Outreach efforts</w:t>
      </w:r>
      <w:r w:rsidR="00951AAB" w:rsidRPr="00BD0D2F">
        <w:rPr>
          <w:color w:val="auto"/>
          <w:sz w:val="22"/>
          <w:szCs w:val="22"/>
        </w:rPr>
        <w:t>.</w:t>
      </w:r>
      <w:r w:rsidRPr="00BD0D2F">
        <w:rPr>
          <w:color w:val="auto"/>
          <w:sz w:val="22"/>
          <w:szCs w:val="22"/>
        </w:rPr>
        <w:t xml:space="preserve"> </w:t>
      </w:r>
      <w:r w:rsidR="00951AAB" w:rsidRPr="00BD0D2F">
        <w:rPr>
          <w:color w:val="auto"/>
          <w:sz w:val="22"/>
          <w:szCs w:val="22"/>
        </w:rPr>
        <w:t>I</w:t>
      </w:r>
      <w:r w:rsidRPr="00BD0D2F">
        <w:rPr>
          <w:color w:val="auto"/>
          <w:sz w:val="22"/>
          <w:szCs w:val="22"/>
        </w:rPr>
        <w:t xml:space="preserve">n </w:t>
      </w:r>
      <w:r w:rsidRPr="00BD0D2F">
        <w:rPr>
          <w:color w:val="auto"/>
          <w:sz w:val="22"/>
          <w:szCs w:val="22"/>
        </w:rPr>
        <w:t>addition</w:t>
      </w:r>
      <w:r w:rsidR="002546B7" w:rsidRPr="00C92601">
        <w:rPr>
          <w:color w:val="auto"/>
          <w:sz w:val="22"/>
          <w:szCs w:val="22"/>
        </w:rPr>
        <w:t>,</w:t>
      </w:r>
      <w:r w:rsidRPr="00BD0D2F">
        <w:rPr>
          <w:color w:val="auto"/>
          <w:sz w:val="22"/>
          <w:szCs w:val="22"/>
        </w:rPr>
        <w:t xml:space="preserve"> fair housing information </w:t>
      </w:r>
      <w:r w:rsidR="00951AAB" w:rsidRPr="00BD0D2F">
        <w:rPr>
          <w:color w:val="auto"/>
          <w:sz w:val="22"/>
          <w:szCs w:val="22"/>
        </w:rPr>
        <w:t xml:space="preserve">was placed </w:t>
      </w:r>
      <w:r w:rsidRPr="00BD0D2F">
        <w:rPr>
          <w:color w:val="auto"/>
          <w:sz w:val="22"/>
          <w:szCs w:val="22"/>
        </w:rPr>
        <w:t xml:space="preserve">into </w:t>
      </w:r>
      <w:proofErr w:type="spellStart"/>
      <w:r w:rsidRPr="00BD0D2F">
        <w:rPr>
          <w:color w:val="auto"/>
          <w:sz w:val="22"/>
          <w:szCs w:val="22"/>
        </w:rPr>
        <w:t>MyLNK</w:t>
      </w:r>
      <w:proofErr w:type="spellEnd"/>
      <w:r w:rsidRPr="00BD0D2F">
        <w:rPr>
          <w:color w:val="auto"/>
          <w:sz w:val="22"/>
          <w:szCs w:val="22"/>
        </w:rPr>
        <w:t xml:space="preserve"> which every LPS </w:t>
      </w:r>
      <w:r w:rsidRPr="00C92601">
        <w:rPr>
          <w:color w:val="auto"/>
          <w:sz w:val="22"/>
          <w:szCs w:val="22"/>
        </w:rPr>
        <w:t>student</w:t>
      </w:r>
      <w:r w:rsidRPr="00BD0D2F">
        <w:rPr>
          <w:color w:val="auto"/>
          <w:sz w:val="22"/>
          <w:szCs w:val="22"/>
        </w:rPr>
        <w:t xml:space="preserve"> has on their</w:t>
      </w:r>
      <w:r w:rsidR="00951AAB" w:rsidRPr="00BD0D2F">
        <w:rPr>
          <w:color w:val="auto"/>
          <w:sz w:val="22"/>
          <w:szCs w:val="22"/>
        </w:rPr>
        <w:t xml:space="preserve"> provided </w:t>
      </w:r>
      <w:r w:rsidR="00065F3C" w:rsidRPr="00BD0D2F">
        <w:rPr>
          <w:color w:val="auto"/>
          <w:sz w:val="22"/>
          <w:szCs w:val="22"/>
        </w:rPr>
        <w:t xml:space="preserve">school </w:t>
      </w:r>
      <w:r w:rsidR="00BD0D2F" w:rsidRPr="00BD0D2F">
        <w:rPr>
          <w:color w:val="auto"/>
          <w:sz w:val="22"/>
          <w:szCs w:val="22"/>
        </w:rPr>
        <w:t>laptop’s homepage</w:t>
      </w:r>
      <w:r w:rsidRPr="00BD0D2F">
        <w:rPr>
          <w:color w:val="auto"/>
          <w:sz w:val="22"/>
          <w:szCs w:val="22"/>
        </w:rPr>
        <w:t xml:space="preserve">. </w:t>
      </w:r>
    </w:p>
    <w:p w14:paraId="10B60759" w14:textId="0F771C99" w:rsidR="00726EAA" w:rsidRPr="00BD0D2F" w:rsidRDefault="00726EAA" w:rsidP="00726EAA">
      <w:pPr>
        <w:pStyle w:val="Default"/>
        <w:numPr>
          <w:ilvl w:val="0"/>
          <w:numId w:val="34"/>
        </w:numPr>
        <w:spacing w:after="30"/>
        <w:ind w:left="720" w:hanging="360"/>
        <w:rPr>
          <w:b/>
          <w:color w:val="auto"/>
          <w:sz w:val="22"/>
          <w:szCs w:val="22"/>
        </w:rPr>
      </w:pPr>
      <w:r w:rsidRPr="00BD0D2F">
        <w:rPr>
          <w:color w:val="auto"/>
          <w:sz w:val="22"/>
          <w:szCs w:val="22"/>
        </w:rPr>
        <w:t>The current implementation schedule can be found at</w:t>
      </w:r>
      <w:r w:rsidR="00BD0D2F">
        <w:rPr>
          <w:color w:val="auto"/>
          <w:sz w:val="22"/>
          <w:szCs w:val="22"/>
        </w:rPr>
        <w:t xml:space="preserve"> h</w:t>
      </w:r>
      <w:r w:rsidRPr="00BD0D2F">
        <w:rPr>
          <w:color w:val="auto"/>
          <w:sz w:val="22"/>
          <w:szCs w:val="22"/>
        </w:rPr>
        <w:t>ttps://www.lincoln.ne.gov/files/sharedassets/public/v/1/urban-development/docresources/hud/ai-update-final-021023-a.pdf</w:t>
      </w:r>
    </w:p>
    <w:p w14:paraId="5604207B" w14:textId="77777777" w:rsidR="00497D1E" w:rsidRPr="00C92601" w:rsidRDefault="00A4009C" w:rsidP="00077210">
      <w:pPr>
        <w:pStyle w:val="Heading2"/>
        <w:pageBreakBefore/>
        <w:widowControl w:val="0"/>
        <w:spacing w:line="240" w:lineRule="auto"/>
        <w:rPr>
          <w:rFonts w:ascii="Calibri" w:hAnsi="Calibri"/>
          <w:i w:val="0"/>
        </w:rPr>
      </w:pPr>
      <w:r w:rsidRPr="00C92601">
        <w:rPr>
          <w:rFonts w:ascii="Calibri" w:hAnsi="Calibri"/>
          <w:i w:val="0"/>
        </w:rPr>
        <w:lastRenderedPageBreak/>
        <w:t>CR-40 - Monitoring 91.220 and 91.230</w:t>
      </w:r>
    </w:p>
    <w:p w14:paraId="775EE6F2" w14:textId="77777777" w:rsidR="00497D1E" w:rsidRPr="00C92601" w:rsidRDefault="00A4009C" w:rsidP="00077210">
      <w:pPr>
        <w:widowControl w:val="0"/>
        <w:spacing w:line="240" w:lineRule="auto"/>
        <w:rPr>
          <w:b/>
          <w:sz w:val="24"/>
          <w:szCs w:val="24"/>
        </w:rPr>
      </w:pPr>
      <w:r w:rsidRPr="00C92601">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14:paraId="7BA695CE" w14:textId="4A740565" w:rsidR="007B1921" w:rsidRPr="00C92601" w:rsidRDefault="007B1921" w:rsidP="007B1921">
      <w:pPr>
        <w:pStyle w:val="Default"/>
        <w:rPr>
          <w:color w:val="auto"/>
          <w:sz w:val="22"/>
          <w:szCs w:val="22"/>
        </w:rPr>
      </w:pPr>
      <w:r w:rsidRPr="00C92601">
        <w:rPr>
          <w:color w:val="auto"/>
          <w:sz w:val="22"/>
          <w:szCs w:val="22"/>
        </w:rPr>
        <w:t xml:space="preserve">Urban Development continues an ongoing monitoring process with its housing and community development projects to ensure long-term compliance with program and consolidates planning requirements. </w:t>
      </w:r>
      <w:r w:rsidRPr="00C92601">
        <w:rPr>
          <w:color w:val="auto"/>
          <w:sz w:val="22"/>
          <w:szCs w:val="22"/>
        </w:rPr>
        <w:br/>
      </w:r>
    </w:p>
    <w:p w14:paraId="40CDF087" w14:textId="77777777" w:rsidR="007B1921" w:rsidRPr="00C92601" w:rsidRDefault="007B1921" w:rsidP="007B1921">
      <w:pPr>
        <w:pStyle w:val="Default"/>
        <w:rPr>
          <w:color w:val="auto"/>
          <w:sz w:val="22"/>
          <w:szCs w:val="22"/>
        </w:rPr>
      </w:pPr>
      <w:r w:rsidRPr="00C92601">
        <w:rPr>
          <w:color w:val="auto"/>
          <w:sz w:val="22"/>
          <w:szCs w:val="22"/>
        </w:rPr>
        <w:t xml:space="preserve">General grant administration activities included preparation and management of annual operating and programmatic budgets, including allocation of personnel and overhead costs; analysis of past and current year performance and expenditures in all program areas (i.e., housing rehabilitation, homeownership, public improvements, etc.); oversight of revenues, “timeliness” of expenditures; and coordination and utilization of HUD’s IDIS system for reporting and fund drawdowns. </w:t>
      </w:r>
    </w:p>
    <w:p w14:paraId="37914C13" w14:textId="5FFFE0EF" w:rsidR="007B1921" w:rsidRPr="00C92601" w:rsidRDefault="007B1921" w:rsidP="007B1921">
      <w:pPr>
        <w:pStyle w:val="Default"/>
        <w:rPr>
          <w:color w:val="auto"/>
          <w:sz w:val="22"/>
          <w:szCs w:val="22"/>
        </w:rPr>
      </w:pPr>
      <w:r w:rsidRPr="00C92601">
        <w:rPr>
          <w:color w:val="auto"/>
          <w:sz w:val="22"/>
          <w:szCs w:val="22"/>
        </w:rPr>
        <w:br/>
        <w:t xml:space="preserve">Program/project monitoring ensures that the </w:t>
      </w:r>
      <w:proofErr w:type="gramStart"/>
      <w:r w:rsidRPr="00C92601">
        <w:rPr>
          <w:color w:val="auto"/>
          <w:sz w:val="22"/>
          <w:szCs w:val="22"/>
        </w:rPr>
        <w:t>City</w:t>
      </w:r>
      <w:proofErr w:type="gramEnd"/>
      <w:r w:rsidRPr="00C92601">
        <w:rPr>
          <w:color w:val="auto"/>
          <w:sz w:val="22"/>
          <w:szCs w:val="22"/>
        </w:rPr>
        <w:t xml:space="preserve"> and its subrecipients (or borrowers) meet performance objectives within schedule and budget. Most importantly, it provides documentation of the City’s compliance with program (CDBG, HOME and ESG) objectives, rules, and regulations. A critical part of the City’s monitoring system is an assessment of each subrecipient or borrower to identify high risk agencies that require more extensive oversight and monitoring. Agencies identified as high risk include those who are new to the program, are experiencing turnover in key staff positions, have been plagued by past compliance or performance problems, are undertaking multiple funding activities for the first time, and/or are not submitting timely reports. </w:t>
      </w:r>
    </w:p>
    <w:p w14:paraId="5C20575B" w14:textId="76652A94" w:rsidR="007B1921" w:rsidRPr="00C92601" w:rsidRDefault="007B1921" w:rsidP="007B1921">
      <w:pPr>
        <w:pStyle w:val="Default"/>
        <w:rPr>
          <w:color w:val="auto"/>
          <w:sz w:val="22"/>
          <w:szCs w:val="22"/>
        </w:rPr>
      </w:pPr>
      <w:r w:rsidRPr="00C92601">
        <w:rPr>
          <w:color w:val="auto"/>
          <w:sz w:val="22"/>
          <w:szCs w:val="22"/>
        </w:rPr>
        <w:br/>
        <w:t xml:space="preserve">A standardized procedure for review and monitoring has been established utilizing monitoring tools developed for CDBG, HOME and ESG programs. Areas addressed include 1) Project or Program Status; 2) Program Benefits; 3) Consistency of Records and 4) Financial Accountability. Desk-top reviews involve examining progress reports, compliance reports, and financial information. On-site monitoring visits are performed to determine adequate maintenance. On-site visits also involve examining beneficiary documentation, audit reports, accounting records, invoices, payroll documentation, and timesheets. </w:t>
      </w:r>
    </w:p>
    <w:p w14:paraId="5FC431D2" w14:textId="221F7657" w:rsidR="007B1921" w:rsidRPr="00C92601" w:rsidRDefault="007B1921" w:rsidP="007B1921">
      <w:pPr>
        <w:pStyle w:val="Default"/>
        <w:rPr>
          <w:color w:val="auto"/>
          <w:sz w:val="22"/>
          <w:szCs w:val="22"/>
        </w:rPr>
      </w:pPr>
      <w:r w:rsidRPr="00C92601">
        <w:rPr>
          <w:color w:val="auto"/>
          <w:sz w:val="22"/>
          <w:szCs w:val="22"/>
        </w:rPr>
        <w:br/>
        <w:t xml:space="preserve">The accountant also works with subrecipients and borrowers to ensure compliance with all Federal rules and regulations. Occupancy reports submitted for assisted housing projects are examined to determine compliance with affordability and tenant eligibility. Interviews with contractor employees are conducted and certified payrolls are examined to ensure compliance with Fair Labor Standards and Davis-Bacon wage requirements. </w:t>
      </w:r>
    </w:p>
    <w:p w14:paraId="79E2C1D4" w14:textId="359A4498" w:rsidR="00497D1E" w:rsidRPr="00C92601" w:rsidRDefault="007B1921" w:rsidP="00077210">
      <w:pPr>
        <w:widowControl w:val="0"/>
        <w:spacing w:line="240" w:lineRule="auto"/>
        <w:rPr>
          <w:rFonts w:cs="Arial"/>
        </w:rPr>
      </w:pPr>
      <w:r w:rsidRPr="00C92601">
        <w:br/>
        <w:t>Urban Development staff also participates in the quarterly conference calls with the HUD field office and attends trainings held by HUD when appropriate to keep up to date on program compliance and comprehensive planning requirements.</w:t>
      </w:r>
    </w:p>
    <w:p w14:paraId="0B32CD3E" w14:textId="77777777" w:rsidR="00497D1E" w:rsidRPr="00C92601" w:rsidRDefault="00A4009C" w:rsidP="00077210">
      <w:pPr>
        <w:widowControl w:val="0"/>
        <w:spacing w:line="240" w:lineRule="auto"/>
        <w:rPr>
          <w:b/>
          <w:sz w:val="24"/>
          <w:szCs w:val="24"/>
        </w:rPr>
      </w:pPr>
      <w:r w:rsidRPr="00C92601">
        <w:rPr>
          <w:b/>
          <w:sz w:val="24"/>
          <w:szCs w:val="24"/>
        </w:rPr>
        <w:t>Citizen Participation Plan 91.105(d); 91.115(d)</w:t>
      </w:r>
    </w:p>
    <w:p w14:paraId="36F8744D" w14:textId="77777777" w:rsidR="00497D1E" w:rsidRPr="00C92601" w:rsidRDefault="00A4009C" w:rsidP="00077210">
      <w:pPr>
        <w:widowControl w:val="0"/>
        <w:spacing w:line="240" w:lineRule="auto"/>
        <w:rPr>
          <w:sz w:val="24"/>
          <w:szCs w:val="24"/>
        </w:rPr>
      </w:pPr>
      <w:r w:rsidRPr="00C92601">
        <w:rPr>
          <w:b/>
          <w:sz w:val="24"/>
          <w:szCs w:val="24"/>
        </w:rPr>
        <w:t>Describe the efforts to provide citizens with reasonable notice and an opportunity to comment on performance reports</w:t>
      </w:r>
      <w:r w:rsidRPr="00C92601">
        <w:rPr>
          <w:sz w:val="24"/>
          <w:szCs w:val="24"/>
        </w:rPr>
        <w:t>.</w:t>
      </w:r>
    </w:p>
    <w:p w14:paraId="0E5A6494" w14:textId="3256A46C" w:rsidR="005F6D11" w:rsidRPr="00C92601" w:rsidRDefault="005F6D11" w:rsidP="00077210">
      <w:pPr>
        <w:widowControl w:val="0"/>
        <w:spacing w:line="240" w:lineRule="auto"/>
        <w:rPr>
          <w:sz w:val="24"/>
          <w:szCs w:val="24"/>
        </w:rPr>
      </w:pPr>
      <w:r w:rsidRPr="00C92601">
        <w:t xml:space="preserve">A public hearing on the CAPER was held on November </w:t>
      </w:r>
      <w:r w:rsidR="0042573A" w:rsidRPr="00C92601">
        <w:t>2</w:t>
      </w:r>
      <w:r w:rsidR="00EF46DD" w:rsidRPr="00C92601">
        <w:t>0th</w:t>
      </w:r>
      <w:r w:rsidRPr="00C92601">
        <w:t>, 202</w:t>
      </w:r>
      <w:r w:rsidR="0042573A" w:rsidRPr="00C92601">
        <w:t>4</w:t>
      </w:r>
      <w:r w:rsidRPr="00C92601">
        <w:t xml:space="preserve">, and public notice was given ten days </w:t>
      </w:r>
      <w:r w:rsidRPr="00C92601">
        <w:lastRenderedPageBreak/>
        <w:t xml:space="preserve">in advance. Additionally, the public was notified by a Public Notice in the Lincoln Journal Star of the 30-day comment period, </w:t>
      </w:r>
      <w:r w:rsidR="007B4D90" w:rsidRPr="00C92601">
        <w:t>October 27th</w:t>
      </w:r>
      <w:r w:rsidRPr="00C92601">
        <w:t xml:space="preserve"> </w:t>
      </w:r>
      <w:r w:rsidR="00554986" w:rsidRPr="00C92601">
        <w:t>–</w:t>
      </w:r>
      <w:r w:rsidRPr="00C92601">
        <w:t xml:space="preserve"> </w:t>
      </w:r>
      <w:r w:rsidR="00554986" w:rsidRPr="00C92601">
        <w:t xml:space="preserve">November </w:t>
      </w:r>
      <w:r w:rsidRPr="00C92601">
        <w:t>2</w:t>
      </w:r>
      <w:r w:rsidR="00554986" w:rsidRPr="00C92601">
        <w:t>5</w:t>
      </w:r>
      <w:r w:rsidRPr="00C92601">
        <w:t>, 202</w:t>
      </w:r>
      <w:r w:rsidR="00554986" w:rsidRPr="00C92601">
        <w:t>4</w:t>
      </w:r>
      <w:r w:rsidRPr="00C92601">
        <w:t>. A draft of the CAPER was also made available on the Urban Development Department website throughout the public comment period.</w:t>
      </w:r>
      <w:r w:rsidR="00554986" w:rsidRPr="00C92601">
        <w:t xml:space="preserve"> Additionally, this notice was shared with Cause Collective Lincoln. This group is a hub for minority, non-English speaking populations, disabled advocates among other social support systems within our community for dissemination.</w:t>
      </w:r>
      <w:r w:rsidRPr="00C92601">
        <w:t xml:space="preserve"> No one attended the public hearing. No comments were received during the comment period.</w:t>
      </w:r>
      <w:r w:rsidR="00BE4CA3">
        <w:t xml:space="preserve"> No comments were received </w:t>
      </w:r>
      <w:r w:rsidR="00133802">
        <w:t>during the public hearing.</w:t>
      </w:r>
    </w:p>
    <w:p w14:paraId="74929153" w14:textId="77777777" w:rsidR="00497D1E" w:rsidRPr="00C92601" w:rsidRDefault="00A4009C" w:rsidP="00077210">
      <w:pPr>
        <w:keepNext/>
        <w:pageBreakBefore/>
        <w:widowControl w:val="0"/>
        <w:spacing w:before="240" w:after="60" w:line="240" w:lineRule="auto"/>
        <w:outlineLvl w:val="1"/>
        <w:rPr>
          <w:rFonts w:cs="Arial"/>
          <w:b/>
          <w:bCs/>
          <w:iCs/>
          <w:sz w:val="28"/>
          <w:szCs w:val="28"/>
        </w:rPr>
      </w:pPr>
      <w:r w:rsidRPr="00C92601">
        <w:rPr>
          <w:rFonts w:cs="Arial"/>
          <w:b/>
          <w:bCs/>
          <w:iCs/>
          <w:sz w:val="28"/>
          <w:szCs w:val="28"/>
        </w:rPr>
        <w:lastRenderedPageBreak/>
        <w:t>CR-45 - CDBG 91.520(c)</w:t>
      </w:r>
    </w:p>
    <w:p w14:paraId="35DE17D0" w14:textId="77777777" w:rsidR="00497D1E" w:rsidRPr="00C92601" w:rsidRDefault="00A4009C" w:rsidP="00077210">
      <w:pPr>
        <w:widowControl w:val="0"/>
        <w:spacing w:line="240" w:lineRule="auto"/>
        <w:rPr>
          <w:b/>
          <w:sz w:val="24"/>
          <w:szCs w:val="24"/>
        </w:rPr>
      </w:pPr>
      <w:r w:rsidRPr="00C92601">
        <w:rPr>
          <w:b/>
          <w:sz w:val="24"/>
          <w:szCs w:val="24"/>
        </w:rPr>
        <w:t xml:space="preserve">Specify the nature of, and reasons for, any changes in the jurisdiction’s program objectives and indications of how the jurisdiction would change its programs </w:t>
      </w:r>
      <w:proofErr w:type="gramStart"/>
      <w:r w:rsidRPr="00C92601">
        <w:rPr>
          <w:b/>
          <w:sz w:val="24"/>
          <w:szCs w:val="24"/>
        </w:rPr>
        <w:t>as a result of</w:t>
      </w:r>
      <w:proofErr w:type="gramEnd"/>
      <w:r w:rsidRPr="00C92601">
        <w:rPr>
          <w:b/>
          <w:sz w:val="24"/>
          <w:szCs w:val="24"/>
        </w:rPr>
        <w:t xml:space="preserve"> its experiences.</w:t>
      </w:r>
    </w:p>
    <w:p w14:paraId="05E6BC4D" w14:textId="77777777" w:rsidR="00EC56C4" w:rsidRPr="00C92601" w:rsidRDefault="00EC56C4" w:rsidP="00EC56C4">
      <w:pPr>
        <w:pStyle w:val="Default"/>
        <w:rPr>
          <w:b/>
          <w:bCs/>
          <w:color w:val="auto"/>
        </w:rPr>
      </w:pPr>
    </w:p>
    <w:p w14:paraId="7FD2804E" w14:textId="42DCC21E" w:rsidR="00EC56C4" w:rsidRPr="00C92601" w:rsidRDefault="00EC56C4" w:rsidP="00EC56C4">
      <w:pPr>
        <w:pStyle w:val="Default"/>
        <w:numPr>
          <w:ilvl w:val="0"/>
          <w:numId w:val="36"/>
        </w:numPr>
        <w:spacing w:after="30"/>
        <w:ind w:left="720" w:hanging="360"/>
        <w:rPr>
          <w:color w:val="auto"/>
          <w:sz w:val="22"/>
          <w:szCs w:val="22"/>
        </w:rPr>
      </w:pPr>
      <w:r w:rsidRPr="00C92601">
        <w:rPr>
          <w:color w:val="auto"/>
          <w:sz w:val="22"/>
          <w:szCs w:val="22"/>
        </w:rPr>
        <w:t>In general, program obje</w:t>
      </w:r>
      <w:r w:rsidR="00D92B3E">
        <w:rPr>
          <w:color w:val="auto"/>
          <w:sz w:val="22"/>
          <w:szCs w:val="22"/>
        </w:rPr>
        <w:t xml:space="preserve">ctives </w:t>
      </w:r>
      <w:r w:rsidRPr="00C92601">
        <w:rPr>
          <w:color w:val="auto"/>
          <w:sz w:val="22"/>
          <w:szCs w:val="22"/>
        </w:rPr>
        <w:t xml:space="preserve">have not changed. Both quantitative and qualitative analysis completed in preparation of the Analysis of Impediments to Fair Housing contributed by identifying gaps in affordable housing and the degree of housing cost burden faced by low-income </w:t>
      </w:r>
      <w:proofErr w:type="gramStart"/>
      <w:r w:rsidRPr="00C92601">
        <w:rPr>
          <w:color w:val="auto"/>
          <w:sz w:val="22"/>
          <w:szCs w:val="22"/>
        </w:rPr>
        <w:t>renters in particular</w:t>
      </w:r>
      <w:proofErr w:type="gramEnd"/>
      <w:r w:rsidRPr="00C92601">
        <w:rPr>
          <w:color w:val="auto"/>
          <w:sz w:val="22"/>
          <w:szCs w:val="22"/>
        </w:rPr>
        <w:t xml:space="preserve">. The quality of existing naturally occurring affordable housing has received more attention </w:t>
      </w:r>
      <w:proofErr w:type="gramStart"/>
      <w:r w:rsidRPr="00C92601">
        <w:rPr>
          <w:color w:val="auto"/>
          <w:sz w:val="22"/>
          <w:szCs w:val="22"/>
        </w:rPr>
        <w:t>as a result of</w:t>
      </w:r>
      <w:proofErr w:type="gramEnd"/>
      <w:r w:rsidRPr="00C92601">
        <w:rPr>
          <w:color w:val="auto"/>
          <w:sz w:val="22"/>
          <w:szCs w:val="22"/>
        </w:rPr>
        <w:t xml:space="preserve"> public engagement efforts. </w:t>
      </w:r>
      <w:r w:rsidR="00014773" w:rsidRPr="00C92601">
        <w:rPr>
          <w:color w:val="auto"/>
          <w:sz w:val="22"/>
          <w:szCs w:val="22"/>
        </w:rPr>
        <w:t>A second round of grants are</w:t>
      </w:r>
      <w:r w:rsidRPr="00C92601">
        <w:rPr>
          <w:color w:val="auto"/>
          <w:sz w:val="22"/>
          <w:szCs w:val="22"/>
        </w:rPr>
        <w:t xml:space="preserve"> underway in South of Downtown to receive TIF funded grants for rental rehabilitation projects. </w:t>
      </w:r>
    </w:p>
    <w:p w14:paraId="4991223A" w14:textId="4E51B8C7" w:rsidR="00EC56C4" w:rsidRPr="00C92601" w:rsidRDefault="00EC56C4" w:rsidP="00EC56C4">
      <w:pPr>
        <w:pStyle w:val="Default"/>
        <w:numPr>
          <w:ilvl w:val="0"/>
          <w:numId w:val="36"/>
        </w:numPr>
        <w:ind w:left="720" w:hanging="360"/>
        <w:rPr>
          <w:color w:val="auto"/>
          <w:sz w:val="22"/>
          <w:szCs w:val="22"/>
        </w:rPr>
      </w:pPr>
      <w:r w:rsidRPr="00C92601">
        <w:rPr>
          <w:color w:val="auto"/>
          <w:sz w:val="22"/>
          <w:szCs w:val="22"/>
        </w:rPr>
        <w:t xml:space="preserve">The City of Lincoln </w:t>
      </w:r>
      <w:r w:rsidR="000B3195" w:rsidRPr="00C92601">
        <w:rPr>
          <w:color w:val="auto"/>
          <w:sz w:val="22"/>
          <w:szCs w:val="22"/>
        </w:rPr>
        <w:t xml:space="preserve">received a </w:t>
      </w:r>
      <w:r w:rsidR="00D86370" w:rsidRPr="00C92601">
        <w:rPr>
          <w:color w:val="auto"/>
          <w:sz w:val="22"/>
          <w:szCs w:val="22"/>
        </w:rPr>
        <w:t>2</w:t>
      </w:r>
      <w:r w:rsidR="00D86370" w:rsidRPr="00C92601">
        <w:rPr>
          <w:color w:val="auto"/>
          <w:sz w:val="22"/>
          <w:szCs w:val="22"/>
          <w:vertAlign w:val="superscript"/>
        </w:rPr>
        <w:t>nd</w:t>
      </w:r>
      <w:r w:rsidR="00D86370" w:rsidRPr="00C92601">
        <w:rPr>
          <w:color w:val="auto"/>
          <w:sz w:val="22"/>
          <w:szCs w:val="22"/>
        </w:rPr>
        <w:t xml:space="preserve"> </w:t>
      </w:r>
      <w:r w:rsidRPr="00C92601">
        <w:rPr>
          <w:color w:val="auto"/>
          <w:sz w:val="22"/>
          <w:szCs w:val="22"/>
        </w:rPr>
        <w:t xml:space="preserve">Lead Hazard Control </w:t>
      </w:r>
      <w:r w:rsidR="3CE23C1A" w:rsidRPr="21B6F9F4">
        <w:rPr>
          <w:color w:val="auto"/>
          <w:sz w:val="22"/>
          <w:szCs w:val="22"/>
        </w:rPr>
        <w:t xml:space="preserve">and Healthy Homes Supplemental </w:t>
      </w:r>
      <w:r w:rsidRPr="21B6F9F4">
        <w:rPr>
          <w:color w:val="auto"/>
          <w:sz w:val="22"/>
          <w:szCs w:val="22"/>
        </w:rPr>
        <w:t>Grant</w:t>
      </w:r>
      <w:r w:rsidRPr="00C92601">
        <w:rPr>
          <w:color w:val="auto"/>
          <w:sz w:val="22"/>
          <w:szCs w:val="22"/>
        </w:rPr>
        <w:t xml:space="preserve"> and </w:t>
      </w:r>
      <w:r w:rsidR="00A13961" w:rsidRPr="00C92601">
        <w:rPr>
          <w:color w:val="auto"/>
          <w:sz w:val="22"/>
          <w:szCs w:val="22"/>
        </w:rPr>
        <w:t xml:space="preserve">applied for a </w:t>
      </w:r>
      <w:r w:rsidRPr="00C92601">
        <w:rPr>
          <w:color w:val="auto"/>
          <w:sz w:val="22"/>
          <w:szCs w:val="22"/>
        </w:rPr>
        <w:t>Healthy Homes Production Grant. Funding notice is expected during this comment period. Prior efforts have informed our program objectives in term of cost per unit and contractor capacity. Above all, program objective</w:t>
      </w:r>
      <w:r w:rsidR="00A62DE4" w:rsidRPr="00C92601">
        <w:rPr>
          <w:color w:val="auto"/>
          <w:sz w:val="22"/>
          <w:szCs w:val="22"/>
        </w:rPr>
        <w:t>s</w:t>
      </w:r>
      <w:r w:rsidRPr="00C92601">
        <w:rPr>
          <w:color w:val="auto"/>
          <w:sz w:val="22"/>
          <w:szCs w:val="22"/>
        </w:rPr>
        <w:t xml:space="preserve"> have </w:t>
      </w:r>
      <w:r w:rsidR="00A55857" w:rsidRPr="00C92601">
        <w:rPr>
          <w:color w:val="auto"/>
          <w:sz w:val="22"/>
          <w:szCs w:val="22"/>
        </w:rPr>
        <w:t>intensified</w:t>
      </w:r>
      <w:r w:rsidRPr="00C92601">
        <w:rPr>
          <w:color w:val="auto"/>
          <w:sz w:val="22"/>
          <w:szCs w:val="22"/>
        </w:rPr>
        <w:t xml:space="preserve"> as our internal capacity has grown.</w:t>
      </w:r>
    </w:p>
    <w:p w14:paraId="5FDAE881" w14:textId="7303CEC2" w:rsidR="00EC56C4" w:rsidRPr="00C92601" w:rsidRDefault="00EC56C4" w:rsidP="00EC56C4">
      <w:pPr>
        <w:pStyle w:val="Default"/>
        <w:numPr>
          <w:ilvl w:val="0"/>
          <w:numId w:val="36"/>
        </w:numPr>
        <w:ind w:left="720" w:hanging="360"/>
        <w:rPr>
          <w:color w:val="auto"/>
          <w:sz w:val="22"/>
          <w:szCs w:val="22"/>
        </w:rPr>
      </w:pPr>
      <w:r w:rsidRPr="00C92601">
        <w:rPr>
          <w:color w:val="auto"/>
          <w:sz w:val="22"/>
          <w:szCs w:val="22"/>
        </w:rPr>
        <w:t xml:space="preserve">In FY23 HUD published departmental policy for addressing radon in the environmental review process. Following their </w:t>
      </w:r>
      <w:r w:rsidR="000B24B1" w:rsidRPr="00C92601">
        <w:rPr>
          <w:color w:val="auto"/>
          <w:sz w:val="22"/>
          <w:szCs w:val="22"/>
        </w:rPr>
        <w:t>guidance,</w:t>
      </w:r>
      <w:r w:rsidRPr="00C92601">
        <w:rPr>
          <w:color w:val="auto"/>
          <w:sz w:val="22"/>
          <w:szCs w:val="22"/>
        </w:rPr>
        <w:t xml:space="preserve"> we acquired approximately 22,000 radon tests </w:t>
      </w:r>
      <w:r w:rsidR="00FF7C54">
        <w:rPr>
          <w:color w:val="auto"/>
          <w:sz w:val="22"/>
          <w:szCs w:val="22"/>
        </w:rPr>
        <w:t>results</w:t>
      </w:r>
      <w:r w:rsidRPr="00C92601">
        <w:rPr>
          <w:color w:val="auto"/>
          <w:sz w:val="22"/>
          <w:szCs w:val="22"/>
        </w:rPr>
        <w:t xml:space="preserve"> in Lancaster </w:t>
      </w:r>
      <w:r w:rsidR="000A6687">
        <w:rPr>
          <w:color w:val="auto"/>
          <w:sz w:val="22"/>
          <w:szCs w:val="22"/>
        </w:rPr>
        <w:t>C</w:t>
      </w:r>
      <w:r w:rsidRPr="00C92601">
        <w:rPr>
          <w:color w:val="auto"/>
          <w:sz w:val="22"/>
          <w:szCs w:val="22"/>
        </w:rPr>
        <w:t xml:space="preserve">ounty from 2018 to 2024 and found the median value of the 10 </w:t>
      </w:r>
      <w:r w:rsidRPr="1A982A75">
        <w:rPr>
          <w:color w:val="auto"/>
          <w:sz w:val="22"/>
          <w:szCs w:val="22"/>
        </w:rPr>
        <w:t>near</w:t>
      </w:r>
      <w:r w:rsidR="35D57BA7" w:rsidRPr="1A982A75">
        <w:rPr>
          <w:color w:val="auto"/>
          <w:sz w:val="22"/>
          <w:szCs w:val="22"/>
        </w:rPr>
        <w:t>e</w:t>
      </w:r>
      <w:r w:rsidRPr="1A982A75">
        <w:rPr>
          <w:color w:val="auto"/>
          <w:sz w:val="22"/>
          <w:szCs w:val="22"/>
        </w:rPr>
        <w:t>s</w:t>
      </w:r>
      <w:r w:rsidR="78DB124A" w:rsidRPr="1A982A75">
        <w:rPr>
          <w:color w:val="auto"/>
          <w:sz w:val="22"/>
          <w:szCs w:val="22"/>
        </w:rPr>
        <w:t>t</w:t>
      </w:r>
      <w:r w:rsidRPr="00C92601">
        <w:rPr>
          <w:color w:val="auto"/>
          <w:sz w:val="22"/>
          <w:szCs w:val="22"/>
        </w:rPr>
        <w:t xml:space="preserve"> tests for every parcel in the county. </w:t>
      </w:r>
      <w:r w:rsidR="00B05532">
        <w:rPr>
          <w:color w:val="auto"/>
          <w:sz w:val="22"/>
          <w:szCs w:val="22"/>
        </w:rPr>
        <w:t xml:space="preserve">We use this effort to guide our radon testing </w:t>
      </w:r>
      <w:r w:rsidR="00F500BF">
        <w:rPr>
          <w:color w:val="auto"/>
          <w:sz w:val="22"/>
          <w:szCs w:val="22"/>
        </w:rPr>
        <w:t>procedure.</w:t>
      </w:r>
    </w:p>
    <w:p w14:paraId="6C168A1B" w14:textId="7EA618F0" w:rsidR="00EC56C4" w:rsidRPr="00C92601" w:rsidRDefault="00EC56C4" w:rsidP="00EC56C4">
      <w:pPr>
        <w:pStyle w:val="Default"/>
        <w:numPr>
          <w:ilvl w:val="0"/>
          <w:numId w:val="36"/>
        </w:numPr>
        <w:ind w:left="720" w:hanging="360"/>
        <w:rPr>
          <w:color w:val="auto"/>
          <w:sz w:val="22"/>
          <w:szCs w:val="22"/>
        </w:rPr>
      </w:pPr>
      <w:r w:rsidRPr="00C92601">
        <w:rPr>
          <w:color w:val="auto"/>
          <w:sz w:val="22"/>
          <w:szCs w:val="22"/>
        </w:rPr>
        <w:t xml:space="preserve">In FY23 we implemented a section 3 </w:t>
      </w:r>
      <w:r w:rsidR="00A55857" w:rsidRPr="00C92601">
        <w:rPr>
          <w:color w:val="auto"/>
          <w:sz w:val="22"/>
          <w:szCs w:val="22"/>
        </w:rPr>
        <w:t>program and</w:t>
      </w:r>
      <w:r w:rsidRPr="00C92601">
        <w:rPr>
          <w:color w:val="auto"/>
          <w:sz w:val="22"/>
          <w:szCs w:val="22"/>
        </w:rPr>
        <w:t xml:space="preserve"> created referral pathways for both section 3 business concerns an </w:t>
      </w:r>
      <w:proofErr w:type="gramStart"/>
      <w:r w:rsidRPr="00C92601">
        <w:rPr>
          <w:color w:val="auto"/>
          <w:sz w:val="22"/>
          <w:szCs w:val="22"/>
        </w:rPr>
        <w:t>workers</w:t>
      </w:r>
      <w:proofErr w:type="gramEnd"/>
      <w:r w:rsidRPr="00C92601">
        <w:rPr>
          <w:color w:val="auto"/>
          <w:sz w:val="22"/>
          <w:szCs w:val="22"/>
        </w:rPr>
        <w:t xml:space="preserve"> through the American Job Center. The </w:t>
      </w:r>
      <w:proofErr w:type="gramStart"/>
      <w:r w:rsidRPr="00C92601">
        <w:rPr>
          <w:color w:val="auto"/>
          <w:sz w:val="22"/>
          <w:szCs w:val="22"/>
        </w:rPr>
        <w:t>ultimate goal</w:t>
      </w:r>
      <w:proofErr w:type="gramEnd"/>
      <w:r w:rsidRPr="00C92601">
        <w:rPr>
          <w:color w:val="auto"/>
          <w:sz w:val="22"/>
          <w:szCs w:val="22"/>
        </w:rPr>
        <w:t xml:space="preserve"> of section 3 is that, to the greatest extent feasible, the investment of federal funding in local housing and community development projects will also result in economic opportunities for area residents and businesses. This may be in the form of employment, job training, or contracting opportunities. More information on section 3 can be found at </w:t>
      </w:r>
      <w:hyperlink r:id="rId19" w:history="1">
        <w:r w:rsidRPr="00C92601">
          <w:rPr>
            <w:rStyle w:val="Hyperlink"/>
            <w:rFonts w:cs="Calibri"/>
            <w:color w:val="auto"/>
            <w:sz w:val="22"/>
            <w:szCs w:val="22"/>
          </w:rPr>
          <w:t>https://www.lincoln.ne.gov/City/Departments/Urban-Development/Section-3</w:t>
        </w:r>
      </w:hyperlink>
    </w:p>
    <w:p w14:paraId="666B045B" w14:textId="77777777" w:rsidR="006F07C0" w:rsidRPr="00C92601" w:rsidRDefault="006F07C0" w:rsidP="00077210">
      <w:pPr>
        <w:widowControl w:val="0"/>
        <w:spacing w:line="240" w:lineRule="auto"/>
        <w:rPr>
          <w:b/>
          <w:sz w:val="24"/>
          <w:szCs w:val="24"/>
        </w:rPr>
      </w:pPr>
    </w:p>
    <w:p w14:paraId="24444761" w14:textId="77777777" w:rsidR="00497D1E" w:rsidRPr="00C92601" w:rsidRDefault="00A4009C" w:rsidP="00077210">
      <w:pPr>
        <w:widowControl w:val="0"/>
        <w:spacing w:line="240" w:lineRule="auto"/>
        <w:rPr>
          <w:b/>
          <w:sz w:val="24"/>
          <w:szCs w:val="24"/>
        </w:rPr>
      </w:pPr>
      <w:r w:rsidRPr="00C92601">
        <w:rPr>
          <w:b/>
          <w:sz w:val="24"/>
          <w:szCs w:val="24"/>
        </w:rPr>
        <w:t>Does this Jurisdiction have any open Brownfields Economic Development Initiative (BEDI) grants?</w:t>
      </w:r>
    </w:p>
    <w:p w14:paraId="3197EFE4" w14:textId="638201ED" w:rsidR="00461EA4" w:rsidRPr="00C92601" w:rsidRDefault="00461EA4" w:rsidP="00077210">
      <w:pPr>
        <w:widowControl w:val="0"/>
        <w:spacing w:line="240" w:lineRule="auto"/>
        <w:rPr>
          <w:bCs/>
          <w:sz w:val="24"/>
          <w:szCs w:val="24"/>
        </w:rPr>
      </w:pPr>
      <w:r w:rsidRPr="00C92601">
        <w:rPr>
          <w:bCs/>
          <w:sz w:val="24"/>
          <w:szCs w:val="24"/>
        </w:rPr>
        <w:t>No</w:t>
      </w:r>
    </w:p>
    <w:p w14:paraId="6A730C48" w14:textId="77777777" w:rsidR="00497D1E" w:rsidRPr="00C92601" w:rsidRDefault="00A4009C" w:rsidP="00077210">
      <w:pPr>
        <w:widowControl w:val="0"/>
        <w:spacing w:line="240" w:lineRule="auto"/>
        <w:rPr>
          <w:b/>
          <w:sz w:val="24"/>
          <w:szCs w:val="24"/>
        </w:rPr>
      </w:pPr>
      <w:r w:rsidRPr="00C92601">
        <w:rPr>
          <w:b/>
          <w:sz w:val="24"/>
          <w:szCs w:val="24"/>
        </w:rPr>
        <w:t xml:space="preserve">[BEDI </w:t>
      </w:r>
      <w:proofErr w:type="gramStart"/>
      <w:r w:rsidRPr="00C92601">
        <w:rPr>
          <w:b/>
          <w:sz w:val="24"/>
          <w:szCs w:val="24"/>
        </w:rPr>
        <w:t>grantees]  Describe</w:t>
      </w:r>
      <w:proofErr w:type="gramEnd"/>
      <w:r w:rsidRPr="00C92601">
        <w:rPr>
          <w:b/>
          <w:sz w:val="24"/>
          <w:szCs w:val="24"/>
        </w:rPr>
        <w:t xml:space="preserve"> accomplishments and program outcomes during the last year.</w:t>
      </w:r>
    </w:p>
    <w:p w14:paraId="5AAB2143" w14:textId="77777777" w:rsidR="00497D1E" w:rsidRPr="00C92601" w:rsidRDefault="00497D1E" w:rsidP="00077210">
      <w:pPr>
        <w:spacing w:line="240" w:lineRule="auto"/>
      </w:pPr>
    </w:p>
    <w:p w14:paraId="7227F1E3" w14:textId="77777777" w:rsidR="00497D1E" w:rsidRPr="00C92601" w:rsidRDefault="00497D1E" w:rsidP="00077210">
      <w:pPr>
        <w:spacing w:line="240" w:lineRule="auto"/>
      </w:pPr>
    </w:p>
    <w:p w14:paraId="0177768C" w14:textId="77777777" w:rsidR="00497D1E" w:rsidRPr="00C92601" w:rsidRDefault="00A4009C" w:rsidP="00077210">
      <w:pPr>
        <w:pStyle w:val="Heading2"/>
        <w:pageBreakBefore/>
        <w:widowControl w:val="0"/>
        <w:spacing w:line="240" w:lineRule="auto"/>
        <w:rPr>
          <w:rFonts w:ascii="Calibri" w:hAnsi="Calibri"/>
          <w:i w:val="0"/>
        </w:rPr>
      </w:pPr>
      <w:r w:rsidRPr="00C92601">
        <w:rPr>
          <w:rFonts w:ascii="Calibri" w:hAnsi="Calibri"/>
          <w:i w:val="0"/>
        </w:rPr>
        <w:lastRenderedPageBreak/>
        <w:t>CR-50 - HOME 24 CFR 91.520(d)</w:t>
      </w:r>
    </w:p>
    <w:p w14:paraId="5F0B8DAF" w14:textId="77777777" w:rsidR="00497D1E" w:rsidRPr="00C92601" w:rsidRDefault="00A4009C" w:rsidP="00077210">
      <w:pPr>
        <w:widowControl w:val="0"/>
        <w:spacing w:line="240" w:lineRule="auto"/>
        <w:rPr>
          <w:b/>
          <w:sz w:val="24"/>
          <w:szCs w:val="24"/>
        </w:rPr>
      </w:pPr>
      <w:r w:rsidRPr="00C92601">
        <w:rPr>
          <w:b/>
          <w:sz w:val="24"/>
          <w:szCs w:val="24"/>
        </w:rPr>
        <w:t xml:space="preserve">Include the results of on-site inspections of affordable rental housing assisted under the program to determine compliance with housing codes and other applicable regulations </w:t>
      </w:r>
    </w:p>
    <w:p w14:paraId="59474E96" w14:textId="77777777" w:rsidR="00497D1E" w:rsidRPr="00C92601" w:rsidRDefault="00A4009C" w:rsidP="00077210">
      <w:pPr>
        <w:widowControl w:val="0"/>
        <w:spacing w:line="240" w:lineRule="auto"/>
        <w:rPr>
          <w:i/>
          <w:iCs/>
          <w:sz w:val="24"/>
          <w:szCs w:val="24"/>
        </w:rPr>
      </w:pPr>
      <w:r w:rsidRPr="00C92601">
        <w:rPr>
          <w:i/>
          <w:iCs/>
          <w:sz w:val="24"/>
          <w:szCs w:val="24"/>
        </w:rPr>
        <w:t>Please list those projects that should have been inspected on-site this program year based upon the schedule in 24 CFR §92.504(d). Indicate which of these were inspected and a summary of issues that were detected during the inspection. For those that were not inspected, please indicate the reason and how you will remedy the situation.</w:t>
      </w:r>
    </w:p>
    <w:p w14:paraId="3A13CCE1" w14:textId="2EE2D45B" w:rsidR="001A7247" w:rsidRPr="00C92601" w:rsidRDefault="00254306" w:rsidP="00077210">
      <w:pPr>
        <w:widowControl w:val="0"/>
        <w:spacing w:line="240" w:lineRule="auto"/>
        <w:rPr>
          <w:b/>
          <w:bCs/>
          <w:sz w:val="24"/>
          <w:szCs w:val="24"/>
        </w:rPr>
      </w:pPr>
      <w:r w:rsidRPr="00C92601">
        <w:rPr>
          <w:b/>
          <w:bCs/>
          <w:sz w:val="24"/>
          <w:szCs w:val="24"/>
        </w:rPr>
        <w:t>Kurt/Ron</w:t>
      </w:r>
      <w:r w:rsidR="00920C50" w:rsidRPr="00C92601">
        <w:rPr>
          <w:b/>
          <w:bCs/>
          <w:sz w:val="24"/>
          <w:szCs w:val="24"/>
        </w:rPr>
        <w:t>/LOREN</w:t>
      </w:r>
    </w:p>
    <w:p w14:paraId="05C221A8" w14:textId="77777777" w:rsidR="007209F3" w:rsidRPr="00C92601" w:rsidRDefault="007209F3" w:rsidP="00077210">
      <w:pPr>
        <w:widowControl w:val="0"/>
        <w:spacing w:line="240" w:lineRule="auto"/>
        <w:rPr>
          <w:b/>
          <w:bCs/>
          <w:sz w:val="24"/>
          <w:szCs w:val="24"/>
        </w:rPr>
      </w:pPr>
    </w:p>
    <w:tbl>
      <w:tblPr>
        <w:tblStyle w:val="TableGrid"/>
        <w:tblW w:w="0" w:type="auto"/>
        <w:tblLook w:val="04A0" w:firstRow="1" w:lastRow="0" w:firstColumn="1" w:lastColumn="0" w:noHBand="0" w:noVBand="1"/>
      </w:tblPr>
      <w:tblGrid>
        <w:gridCol w:w="1524"/>
        <w:gridCol w:w="1641"/>
        <w:gridCol w:w="1507"/>
        <w:gridCol w:w="1665"/>
      </w:tblGrid>
      <w:tr w:rsidR="00BE4993" w:rsidRPr="00C92601" w14:paraId="67BD26C0" w14:textId="77777777">
        <w:trPr>
          <w:cantSplit/>
        </w:trPr>
        <w:tc>
          <w:tcPr>
            <w:tcW w:w="0" w:type="auto"/>
          </w:tcPr>
          <w:p w14:paraId="02AB4BAC" w14:textId="77777777" w:rsidR="00D414FC" w:rsidRPr="00C92601" w:rsidRDefault="00D414FC">
            <w:pPr>
              <w:widowControl w:val="0"/>
              <w:spacing w:after="0" w:line="240" w:lineRule="auto"/>
              <w:rPr>
                <w:rFonts w:cs="Arial"/>
              </w:rPr>
            </w:pPr>
            <w:r w:rsidRPr="00C92601">
              <w:rPr>
                <w:rFonts w:cs="Arial"/>
                <w:b/>
              </w:rPr>
              <w:t>Housing Project</w:t>
            </w:r>
          </w:p>
        </w:tc>
        <w:tc>
          <w:tcPr>
            <w:tcW w:w="0" w:type="auto"/>
          </w:tcPr>
          <w:p w14:paraId="0082ACFA" w14:textId="77777777" w:rsidR="00D414FC" w:rsidRPr="00C92601" w:rsidRDefault="00D414FC">
            <w:pPr>
              <w:widowControl w:val="0"/>
              <w:spacing w:after="0" w:line="240" w:lineRule="auto"/>
              <w:rPr>
                <w:rFonts w:cs="Arial"/>
              </w:rPr>
            </w:pPr>
            <w:r w:rsidRPr="00C92601">
              <w:rPr>
                <w:rFonts w:cs="Arial"/>
                <w:b/>
              </w:rPr>
              <w:t>Address</w:t>
            </w:r>
          </w:p>
        </w:tc>
        <w:tc>
          <w:tcPr>
            <w:tcW w:w="0" w:type="auto"/>
          </w:tcPr>
          <w:p w14:paraId="30329BBC" w14:textId="77777777" w:rsidR="00D414FC" w:rsidRPr="00C92601" w:rsidRDefault="00D414FC">
            <w:pPr>
              <w:widowControl w:val="0"/>
              <w:spacing w:after="0" w:line="240" w:lineRule="auto"/>
              <w:rPr>
                <w:rFonts w:cs="Arial"/>
              </w:rPr>
            </w:pPr>
            <w:r w:rsidRPr="00C92601">
              <w:rPr>
                <w:rFonts w:cs="Arial"/>
                <w:b/>
              </w:rPr>
              <w:t>Units Inspected</w:t>
            </w:r>
          </w:p>
        </w:tc>
        <w:tc>
          <w:tcPr>
            <w:tcW w:w="0" w:type="auto"/>
          </w:tcPr>
          <w:p w14:paraId="208D4C84" w14:textId="77777777" w:rsidR="00D414FC" w:rsidRPr="00C92601" w:rsidRDefault="00D414FC">
            <w:pPr>
              <w:widowControl w:val="0"/>
              <w:spacing w:after="0" w:line="240" w:lineRule="auto"/>
              <w:rPr>
                <w:rFonts w:cs="Arial"/>
              </w:rPr>
            </w:pPr>
            <w:r w:rsidRPr="00C92601">
              <w:rPr>
                <w:rFonts w:cs="Arial"/>
                <w:b/>
              </w:rPr>
              <w:t>Inspection Action</w:t>
            </w:r>
          </w:p>
        </w:tc>
      </w:tr>
      <w:tr w:rsidR="00D414FC" w:rsidRPr="00C92601" w14:paraId="36BA084F" w14:textId="77777777">
        <w:trPr>
          <w:cantSplit/>
        </w:trPr>
        <w:tc>
          <w:tcPr>
            <w:tcW w:w="0" w:type="auto"/>
          </w:tcPr>
          <w:p w14:paraId="5E847E2F" w14:textId="05C03C7E" w:rsidR="00D414FC" w:rsidRPr="00C92601" w:rsidRDefault="00E04621">
            <w:pPr>
              <w:widowControl w:val="0"/>
              <w:spacing w:after="0" w:line="240" w:lineRule="auto"/>
              <w:rPr>
                <w:rFonts w:cs="Arial"/>
              </w:rPr>
            </w:pPr>
            <w:r w:rsidRPr="00C92601">
              <w:rPr>
                <w:rFonts w:cs="Arial"/>
              </w:rPr>
              <w:t>Jonna Court</w:t>
            </w:r>
          </w:p>
        </w:tc>
        <w:tc>
          <w:tcPr>
            <w:tcW w:w="0" w:type="auto"/>
          </w:tcPr>
          <w:p w14:paraId="1BE9BEEC" w14:textId="1B05D848" w:rsidR="00D414FC" w:rsidRPr="00C92601" w:rsidRDefault="0086365F">
            <w:pPr>
              <w:widowControl w:val="0"/>
              <w:spacing w:after="0" w:line="240" w:lineRule="auto"/>
              <w:rPr>
                <w:rFonts w:cs="Arial"/>
              </w:rPr>
            </w:pPr>
            <w:r w:rsidRPr="00C92601">
              <w:rPr>
                <w:rFonts w:cs="Arial"/>
              </w:rPr>
              <w:t>1240 Jonna Court</w:t>
            </w:r>
          </w:p>
        </w:tc>
        <w:tc>
          <w:tcPr>
            <w:tcW w:w="0" w:type="auto"/>
          </w:tcPr>
          <w:p w14:paraId="714E2226" w14:textId="18223C85" w:rsidR="00D414FC" w:rsidRPr="00C92601" w:rsidRDefault="000B6E53">
            <w:pPr>
              <w:widowControl w:val="0"/>
              <w:spacing w:after="0" w:line="240" w:lineRule="auto"/>
              <w:rPr>
                <w:rFonts w:cs="Arial"/>
              </w:rPr>
            </w:pPr>
            <w:r w:rsidRPr="00C92601">
              <w:rPr>
                <w:rFonts w:cs="Arial"/>
              </w:rPr>
              <w:t xml:space="preserve">1242, </w:t>
            </w:r>
            <w:r w:rsidR="00A502C7" w:rsidRPr="00C92601">
              <w:rPr>
                <w:rFonts w:cs="Arial"/>
              </w:rPr>
              <w:t>1252</w:t>
            </w:r>
          </w:p>
        </w:tc>
        <w:tc>
          <w:tcPr>
            <w:tcW w:w="0" w:type="auto"/>
          </w:tcPr>
          <w:p w14:paraId="5D80F168" w14:textId="77777777" w:rsidR="00D414FC" w:rsidRPr="00C92601" w:rsidRDefault="00D414FC">
            <w:pPr>
              <w:widowControl w:val="0"/>
              <w:spacing w:after="0" w:line="240" w:lineRule="auto"/>
              <w:rPr>
                <w:rFonts w:cs="Arial"/>
              </w:rPr>
            </w:pPr>
            <w:r w:rsidRPr="00C92601">
              <w:rPr>
                <w:rFonts w:cs="Arial"/>
              </w:rPr>
              <w:t>NO ACTION</w:t>
            </w:r>
          </w:p>
        </w:tc>
      </w:tr>
    </w:tbl>
    <w:p w14:paraId="490F1347" w14:textId="13575AA8" w:rsidR="00254306" w:rsidRPr="00C92601" w:rsidRDefault="00254306" w:rsidP="00077210">
      <w:pPr>
        <w:widowControl w:val="0"/>
        <w:spacing w:line="240" w:lineRule="auto"/>
        <w:rPr>
          <w:sz w:val="24"/>
          <w:szCs w:val="24"/>
        </w:rPr>
      </w:pPr>
    </w:p>
    <w:p w14:paraId="1F9EB7E5" w14:textId="77777777" w:rsidR="00497D1E" w:rsidRPr="00C92601" w:rsidRDefault="00A4009C" w:rsidP="00077210">
      <w:pPr>
        <w:widowControl w:val="0"/>
        <w:spacing w:line="240" w:lineRule="auto"/>
        <w:rPr>
          <w:b/>
          <w:sz w:val="24"/>
          <w:szCs w:val="24"/>
        </w:rPr>
      </w:pPr>
      <w:r w:rsidRPr="00C92601">
        <w:rPr>
          <w:b/>
          <w:sz w:val="24"/>
          <w:szCs w:val="24"/>
        </w:rPr>
        <w:t>Provide an assessment of the jurisdiction's affirmative marketing actions for HOME units. 24 CFR 91.520(e) and 24 CFR 92.351(a)</w:t>
      </w:r>
    </w:p>
    <w:p w14:paraId="650373B7" w14:textId="77777777" w:rsidR="00540257" w:rsidRPr="00C92601" w:rsidRDefault="00540257" w:rsidP="00540257">
      <w:pPr>
        <w:pStyle w:val="Default"/>
        <w:rPr>
          <w:color w:val="auto"/>
        </w:rPr>
      </w:pPr>
    </w:p>
    <w:p w14:paraId="507B0F91" w14:textId="77777777" w:rsidR="00540257" w:rsidRPr="00C92601" w:rsidRDefault="00540257" w:rsidP="00540257">
      <w:pPr>
        <w:pStyle w:val="Default"/>
        <w:numPr>
          <w:ilvl w:val="0"/>
          <w:numId w:val="38"/>
        </w:numPr>
        <w:spacing w:after="30"/>
        <w:ind w:left="720" w:hanging="360"/>
        <w:rPr>
          <w:color w:val="auto"/>
          <w:sz w:val="22"/>
          <w:szCs w:val="22"/>
        </w:rPr>
      </w:pPr>
      <w:r w:rsidRPr="00C92601">
        <w:rPr>
          <w:color w:val="auto"/>
          <w:sz w:val="22"/>
          <w:szCs w:val="22"/>
        </w:rPr>
        <w:t xml:space="preserve">Staff shall not discriminate against any individual or family because of race, color, national origin, religion, gender, disability, familial status, sexual orientation, gender identity or expression. Reasonable accommodation will be offered to all disabled persons who request accommodations due to disability. </w:t>
      </w:r>
    </w:p>
    <w:p w14:paraId="1C111095" w14:textId="77777777" w:rsidR="00540257" w:rsidRPr="00C92601" w:rsidRDefault="00540257" w:rsidP="00540257">
      <w:pPr>
        <w:pStyle w:val="Default"/>
        <w:numPr>
          <w:ilvl w:val="0"/>
          <w:numId w:val="38"/>
        </w:numPr>
        <w:spacing w:after="30"/>
        <w:ind w:left="720" w:hanging="360"/>
        <w:rPr>
          <w:color w:val="auto"/>
          <w:sz w:val="22"/>
          <w:szCs w:val="22"/>
        </w:rPr>
      </w:pPr>
      <w:r w:rsidRPr="00C92601">
        <w:rPr>
          <w:color w:val="auto"/>
          <w:sz w:val="22"/>
          <w:szCs w:val="22"/>
        </w:rPr>
        <w:t xml:space="preserve">NeighborWorks Lincoln distributes and reviews the Fair Housing / Equal Opportunity brochure from the U.S. Department of Housing and Urban Development each month in for the Homebuyer Education classes. Clients are provided with examples of housing discrimination practices for both homebuyers and renters. Clients are also educated on how to file a claim with HUD’s Kansas City Regional Office or through the Lincoln Commission of Human Rights if they feel they have been victims of housing discrimination. </w:t>
      </w:r>
    </w:p>
    <w:p w14:paraId="55B5F4FA" w14:textId="77777777" w:rsidR="00540257" w:rsidRPr="00C92601" w:rsidRDefault="00540257" w:rsidP="00540257">
      <w:pPr>
        <w:pStyle w:val="Default"/>
        <w:numPr>
          <w:ilvl w:val="0"/>
          <w:numId w:val="38"/>
        </w:numPr>
        <w:ind w:left="720" w:hanging="360"/>
        <w:rPr>
          <w:color w:val="auto"/>
          <w:sz w:val="22"/>
          <w:szCs w:val="22"/>
        </w:rPr>
      </w:pPr>
      <w:r w:rsidRPr="00C92601">
        <w:rPr>
          <w:color w:val="auto"/>
          <w:sz w:val="22"/>
          <w:szCs w:val="22"/>
        </w:rPr>
        <w:t xml:space="preserve">All marketing brochures shall display the Fair Housing | Equal Housing Opportunity logo. </w:t>
      </w:r>
    </w:p>
    <w:p w14:paraId="2E024471" w14:textId="77777777" w:rsidR="00540257" w:rsidRPr="00C92601" w:rsidRDefault="00540257" w:rsidP="00077210">
      <w:pPr>
        <w:widowControl w:val="0"/>
        <w:spacing w:line="240" w:lineRule="auto"/>
        <w:rPr>
          <w:b/>
          <w:sz w:val="24"/>
          <w:szCs w:val="24"/>
        </w:rPr>
      </w:pPr>
    </w:p>
    <w:p w14:paraId="27019925" w14:textId="77777777" w:rsidR="00497D1E" w:rsidRPr="00C92601" w:rsidRDefault="00A4009C" w:rsidP="00077210">
      <w:pPr>
        <w:widowControl w:val="0"/>
        <w:spacing w:line="240" w:lineRule="auto"/>
        <w:rPr>
          <w:b/>
          <w:sz w:val="24"/>
          <w:szCs w:val="24"/>
        </w:rPr>
      </w:pPr>
      <w:r w:rsidRPr="00C92601">
        <w:rPr>
          <w:b/>
          <w:sz w:val="24"/>
          <w:szCs w:val="24"/>
        </w:rPr>
        <w:t>Refer to IDIS reports to describe the amount and use of program income for projects, including the number of projects and owner and tenant characteristics</w:t>
      </w:r>
    </w:p>
    <w:p w14:paraId="3703FEF8" w14:textId="1F691D8D" w:rsidR="00D928FF" w:rsidRPr="00C92601" w:rsidRDefault="00D928FF" w:rsidP="00D928FF">
      <w:pPr>
        <w:widowControl w:val="0"/>
        <w:spacing w:beforeAutospacing="1" w:afterAutospacing="1" w:line="240" w:lineRule="auto"/>
        <w:rPr>
          <w:rFonts w:cs="Arial"/>
        </w:rPr>
      </w:pPr>
      <w:r w:rsidRPr="00C92601">
        <w:rPr>
          <w:rFonts w:cs="Arial"/>
        </w:rPr>
        <w:t>A total of $317,</w:t>
      </w:r>
      <w:r w:rsidR="00D93183" w:rsidRPr="00C92601">
        <w:rPr>
          <w:rFonts w:cs="Arial"/>
        </w:rPr>
        <w:t>174</w:t>
      </w:r>
      <w:r w:rsidRPr="00C92601">
        <w:rPr>
          <w:rFonts w:cs="Arial"/>
        </w:rPr>
        <w:t>.</w:t>
      </w:r>
      <w:r w:rsidR="00D93183" w:rsidRPr="00C92601">
        <w:rPr>
          <w:rFonts w:cs="Arial"/>
        </w:rPr>
        <w:t>44</w:t>
      </w:r>
      <w:r w:rsidRPr="00C92601">
        <w:rPr>
          <w:rFonts w:cs="Arial"/>
        </w:rPr>
        <w:t xml:space="preserve"> HOME program income was drawn during the program year</w:t>
      </w:r>
      <w:r w:rsidR="0039110F" w:rsidRPr="00C92601">
        <w:rPr>
          <w:rFonts w:cs="Arial"/>
        </w:rPr>
        <w:t xml:space="preserve"> to</w:t>
      </w:r>
      <w:r w:rsidRPr="00C92601">
        <w:rPr>
          <w:rFonts w:cs="Arial"/>
        </w:rPr>
        <w:t xml:space="preserve"> assist </w:t>
      </w:r>
      <w:r w:rsidR="0039110F" w:rsidRPr="00C92601">
        <w:rPr>
          <w:rFonts w:cs="Arial"/>
        </w:rPr>
        <w:t>fifteen</w:t>
      </w:r>
      <w:r w:rsidRPr="00C92601">
        <w:rPr>
          <w:rFonts w:cs="Arial"/>
        </w:rPr>
        <w:t xml:space="preserve"> home buyers for the First Home Program with down payment and rehabilitation assistance.</w:t>
      </w:r>
    </w:p>
    <w:p w14:paraId="2F5953D3" w14:textId="51EEEC91" w:rsidR="00D928FF" w:rsidRPr="00C92601" w:rsidRDefault="00D928FF" w:rsidP="00D928FF">
      <w:pPr>
        <w:widowControl w:val="0"/>
        <w:spacing w:beforeAutospacing="1" w:afterAutospacing="1" w:line="240" w:lineRule="auto"/>
        <w:rPr>
          <w:rFonts w:cs="Arial"/>
        </w:rPr>
      </w:pPr>
      <w:r w:rsidRPr="00C92601">
        <w:rPr>
          <w:rFonts w:cs="Arial"/>
        </w:rPr>
        <w:t xml:space="preserve">First Home Program </w:t>
      </w:r>
      <w:r w:rsidRPr="00C92601">
        <w:rPr>
          <w:rFonts w:cs="Arial"/>
        </w:rPr>
        <w:br/>
        <w:t xml:space="preserve"> White............................................................. 1</w:t>
      </w:r>
      <w:r w:rsidR="00B50251" w:rsidRPr="00C92601">
        <w:rPr>
          <w:rFonts w:cs="Arial"/>
        </w:rPr>
        <w:t>3</w:t>
      </w:r>
      <w:r w:rsidRPr="00C92601">
        <w:rPr>
          <w:rFonts w:cs="Arial"/>
        </w:rPr>
        <w:t xml:space="preserve"> </w:t>
      </w:r>
      <w:r w:rsidRPr="00C92601">
        <w:rPr>
          <w:rFonts w:cs="Arial"/>
        </w:rPr>
        <w:br/>
        <w:t xml:space="preserve"> Hispanic Descent............................................. </w:t>
      </w:r>
      <w:r w:rsidR="001342DA" w:rsidRPr="00C92601">
        <w:rPr>
          <w:rFonts w:cs="Arial"/>
        </w:rPr>
        <w:t>1</w:t>
      </w:r>
      <w:r w:rsidRPr="00C92601">
        <w:rPr>
          <w:rFonts w:cs="Arial"/>
        </w:rPr>
        <w:t xml:space="preserve"> </w:t>
      </w:r>
      <w:r w:rsidRPr="00C92601">
        <w:rPr>
          <w:rFonts w:cs="Arial"/>
        </w:rPr>
        <w:br/>
        <w:t xml:space="preserve"> Black/African American................................... </w:t>
      </w:r>
      <w:r w:rsidR="00370D12" w:rsidRPr="00C92601">
        <w:rPr>
          <w:rFonts w:cs="Arial"/>
        </w:rPr>
        <w:t>2</w:t>
      </w:r>
      <w:r w:rsidRPr="00C92601">
        <w:rPr>
          <w:rFonts w:cs="Arial"/>
        </w:rPr>
        <w:t xml:space="preserve"> </w:t>
      </w:r>
      <w:r w:rsidRPr="00C92601">
        <w:rPr>
          <w:rFonts w:cs="Arial"/>
        </w:rPr>
        <w:br/>
        <w:t xml:space="preserve"> Female Head of Households...........................</w:t>
      </w:r>
      <w:r w:rsidR="00D3349B" w:rsidRPr="00C92601">
        <w:rPr>
          <w:rFonts w:cs="Arial"/>
        </w:rPr>
        <w:t>11</w:t>
      </w:r>
      <w:r w:rsidRPr="00C92601">
        <w:rPr>
          <w:rFonts w:cs="Arial"/>
        </w:rPr>
        <w:br/>
        <w:t xml:space="preserve"> </w:t>
      </w:r>
      <w:r w:rsidRPr="00C92601">
        <w:rPr>
          <w:rFonts w:cs="Arial"/>
        </w:rPr>
        <w:br/>
        <w:t xml:space="preserve"> 60% Median Income....................................... </w:t>
      </w:r>
      <w:r w:rsidR="00734F1B" w:rsidRPr="00C92601">
        <w:rPr>
          <w:rFonts w:cs="Arial"/>
        </w:rPr>
        <w:t>1</w:t>
      </w:r>
      <w:r w:rsidRPr="00C92601">
        <w:rPr>
          <w:rFonts w:cs="Arial"/>
        </w:rPr>
        <w:t xml:space="preserve"> </w:t>
      </w:r>
      <w:r w:rsidRPr="00C92601">
        <w:rPr>
          <w:rFonts w:cs="Arial"/>
        </w:rPr>
        <w:br/>
      </w:r>
      <w:r w:rsidRPr="00C92601">
        <w:rPr>
          <w:rFonts w:cs="Arial"/>
        </w:rPr>
        <w:lastRenderedPageBreak/>
        <w:t xml:space="preserve"> 80% Median Income......................................</w:t>
      </w:r>
      <w:r w:rsidR="00734F1B" w:rsidRPr="00C92601">
        <w:rPr>
          <w:rFonts w:cs="Arial"/>
        </w:rPr>
        <w:t>1</w:t>
      </w:r>
      <w:r w:rsidRPr="00C92601">
        <w:rPr>
          <w:rFonts w:cs="Arial"/>
        </w:rPr>
        <w:t>4</w:t>
      </w:r>
    </w:p>
    <w:p w14:paraId="035CE8D3" w14:textId="77777777" w:rsidR="00497D1E" w:rsidRPr="00C92601" w:rsidRDefault="00A4009C" w:rsidP="00077210">
      <w:pPr>
        <w:widowControl w:val="0"/>
        <w:spacing w:line="240" w:lineRule="auto"/>
        <w:rPr>
          <w:b/>
          <w:sz w:val="24"/>
          <w:szCs w:val="24"/>
        </w:rPr>
      </w:pPr>
      <w:r w:rsidRPr="00C92601">
        <w:rPr>
          <w:b/>
          <w:sz w:val="24"/>
          <w:szCs w:val="24"/>
        </w:rPr>
        <w:t>Describe other actions taken to foster and maintain affordable housing. 24 CFR 91.220(k) (STATES ONLY: Including the coordination of LIHTC with the development of affordable housing). 24 CFR 91.320(j)</w:t>
      </w:r>
    </w:p>
    <w:p w14:paraId="50AC264B" w14:textId="02206DEB" w:rsidR="00DE11EC" w:rsidRPr="00C92601" w:rsidRDefault="00DE11EC" w:rsidP="00077210">
      <w:pPr>
        <w:widowControl w:val="0"/>
        <w:spacing w:line="240" w:lineRule="auto"/>
        <w:rPr>
          <w:rFonts w:cs="Arial"/>
          <w:szCs w:val="26"/>
        </w:rPr>
      </w:pPr>
      <w:r w:rsidRPr="00C92601">
        <w:rPr>
          <w:rFonts w:cs="Arial"/>
          <w:szCs w:val="26"/>
        </w:rPr>
        <w:t>HOME funds were identified to be primarily used to increase homeownership and create additional affordable housing. The First Home Program, administered by NeighborWorks®Lincoln, used their FY 2023 allotment for down payment and rehabilitation assistance. T</w:t>
      </w:r>
      <w:r w:rsidR="00C215EB" w:rsidRPr="00C92601">
        <w:rPr>
          <w:rFonts w:cs="Arial"/>
          <w:szCs w:val="26"/>
        </w:rPr>
        <w:t>went</w:t>
      </w:r>
      <w:r w:rsidRPr="00C92601">
        <w:rPr>
          <w:rFonts w:cs="Arial"/>
          <w:szCs w:val="26"/>
        </w:rPr>
        <w:t>y-</w:t>
      </w:r>
      <w:r w:rsidR="00C215EB" w:rsidRPr="00C92601">
        <w:rPr>
          <w:rFonts w:cs="Arial"/>
          <w:szCs w:val="26"/>
        </w:rPr>
        <w:t>eight</w:t>
      </w:r>
      <w:r w:rsidRPr="00C92601">
        <w:rPr>
          <w:rFonts w:cs="Arial"/>
          <w:szCs w:val="26"/>
        </w:rPr>
        <w:t xml:space="preserve"> households were able to purchase and/or finish rehabilitating homes purchased with HOME funds in FY 2</w:t>
      </w:r>
      <w:r w:rsidR="00E77205">
        <w:rPr>
          <w:rFonts w:cs="Arial"/>
          <w:szCs w:val="26"/>
        </w:rPr>
        <w:t xml:space="preserve">3. </w:t>
      </w:r>
      <w:r w:rsidRPr="00C92601">
        <w:rPr>
          <w:rFonts w:cs="Arial"/>
          <w:szCs w:val="26"/>
        </w:rPr>
        <w:t xml:space="preserve">The Housing Development Loan Program provided funding to Habitat for Humanity. Habitat for Humanity completed </w:t>
      </w:r>
      <w:r w:rsidR="00B20116" w:rsidRPr="00C92601">
        <w:rPr>
          <w:rFonts w:cs="Arial"/>
          <w:szCs w:val="26"/>
        </w:rPr>
        <w:t xml:space="preserve">rehabilitation of one existing home and </w:t>
      </w:r>
      <w:r w:rsidRPr="00C92601">
        <w:rPr>
          <w:rFonts w:cs="Arial"/>
          <w:szCs w:val="26"/>
        </w:rPr>
        <w:t xml:space="preserve">construction of four homes on lots previously acquired with HOME funds. These houses were built using donations, donated materials, and volunteer labor. One home was completed through the Troubled Property Program and sold to </w:t>
      </w:r>
      <w:r w:rsidR="00B026CB" w:rsidRPr="00C92601">
        <w:rPr>
          <w:rFonts w:cs="Arial"/>
          <w:szCs w:val="26"/>
        </w:rPr>
        <w:t xml:space="preserve">a </w:t>
      </w:r>
      <w:r w:rsidRPr="00C92601">
        <w:rPr>
          <w:rFonts w:cs="Arial"/>
          <w:szCs w:val="26"/>
        </w:rPr>
        <w:t>first-time home buyer.</w:t>
      </w:r>
    </w:p>
    <w:p w14:paraId="643DD6E1" w14:textId="7E35CC78" w:rsidR="00497D1E" w:rsidRPr="00C92601" w:rsidRDefault="00EA522D" w:rsidP="00077210">
      <w:pPr>
        <w:spacing w:line="240" w:lineRule="auto"/>
      </w:pPr>
      <w:r w:rsidRPr="00C92601">
        <w:t xml:space="preserve">Urban Development has </w:t>
      </w:r>
      <w:r w:rsidRPr="00C92601">
        <w:t xml:space="preserve">also </w:t>
      </w:r>
      <w:r w:rsidRPr="00C92601">
        <w:t>implement</w:t>
      </w:r>
      <w:r w:rsidRPr="00C92601">
        <w:t>ed</w:t>
      </w:r>
      <w:r w:rsidRPr="00C92601">
        <w:t xml:space="preserve"> a Rental Rehabilitation Program in the South of Downtown neighborhood utilizing TIF (tax increment financing) funds.</w:t>
      </w:r>
    </w:p>
    <w:p w14:paraId="33695FC3" w14:textId="77777777" w:rsidR="00497D1E" w:rsidRPr="00C92601" w:rsidRDefault="00497D1E" w:rsidP="00077210">
      <w:pPr>
        <w:spacing w:line="240" w:lineRule="auto"/>
      </w:pPr>
    </w:p>
    <w:p w14:paraId="6C8B9680" w14:textId="77777777" w:rsidR="00497D1E" w:rsidRPr="00C92601" w:rsidRDefault="00A4009C" w:rsidP="00077210">
      <w:pPr>
        <w:pStyle w:val="Heading2"/>
        <w:keepNext w:val="0"/>
        <w:pageBreakBefore/>
        <w:widowControl w:val="0"/>
        <w:spacing w:line="240" w:lineRule="auto"/>
        <w:rPr>
          <w:rFonts w:ascii="Calibri" w:hAnsi="Calibri"/>
          <w:i w:val="0"/>
        </w:rPr>
      </w:pPr>
      <w:r w:rsidRPr="00C92601">
        <w:rPr>
          <w:rFonts w:ascii="Calibri" w:hAnsi="Calibri"/>
          <w:i w:val="0"/>
        </w:rPr>
        <w:lastRenderedPageBreak/>
        <w:t>CR-58 – Section 3</w:t>
      </w:r>
    </w:p>
    <w:p w14:paraId="4219A476" w14:textId="77777777" w:rsidR="00497D1E" w:rsidRPr="00C92601" w:rsidRDefault="00A4009C" w:rsidP="00077210">
      <w:pPr>
        <w:widowControl w:val="0"/>
        <w:spacing w:line="240" w:lineRule="auto"/>
        <w:rPr>
          <w:b/>
          <w:sz w:val="24"/>
          <w:szCs w:val="24"/>
        </w:rPr>
      </w:pPr>
      <w:r w:rsidRPr="00C92601">
        <w:rPr>
          <w:b/>
          <w:sz w:val="24"/>
          <w:szCs w:val="24"/>
        </w:rPr>
        <w:t xml:space="preserve">Identify the number of individuals assisted and the types of assistance provided </w:t>
      </w:r>
    </w:p>
    <w:p w14:paraId="6CC7155C" w14:textId="0AC8E4E5" w:rsidR="00497D1E" w:rsidRPr="00C92601" w:rsidRDefault="007A7CBB" w:rsidP="00077210">
      <w:pPr>
        <w:widowControl w:val="0"/>
        <w:spacing w:line="240" w:lineRule="auto"/>
        <w:rPr>
          <w:strike/>
          <w:sz w:val="24"/>
          <w:szCs w:val="24"/>
        </w:rPr>
      </w:pPr>
      <w:r w:rsidRPr="00C92601">
        <w:rPr>
          <w:strike/>
          <w:sz w:val="24"/>
          <w:szCs w:val="24"/>
        </w:rPr>
        <w:t>No section 3 projects were completed this year</w:t>
      </w: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BE4993" w:rsidRPr="00C92601" w14:paraId="5A3F90EF" w14:textId="77777777">
        <w:trPr>
          <w:cantSplit/>
        </w:trPr>
        <w:tc>
          <w:tcPr>
            <w:tcW w:w="5490" w:type="dxa"/>
          </w:tcPr>
          <w:p w14:paraId="2C8B6A1A" w14:textId="77777777" w:rsidR="00497D1E" w:rsidRPr="00C92601" w:rsidRDefault="00A4009C" w:rsidP="00077210">
            <w:pPr>
              <w:keepNext/>
              <w:widowControl w:val="0"/>
              <w:tabs>
                <w:tab w:val="left" w:pos="2070"/>
              </w:tabs>
              <w:spacing w:after="0" w:line="240" w:lineRule="auto"/>
              <w:ind w:right="162"/>
              <w:jc w:val="center"/>
              <w:rPr>
                <w:b/>
                <w:strike/>
              </w:rPr>
            </w:pPr>
            <w:r w:rsidRPr="00C92601">
              <w:rPr>
                <w:b/>
                <w:strike/>
              </w:rPr>
              <w:t>Total Labor Hours</w:t>
            </w:r>
          </w:p>
        </w:tc>
        <w:tc>
          <w:tcPr>
            <w:tcW w:w="810" w:type="dxa"/>
          </w:tcPr>
          <w:p w14:paraId="7B722EB3" w14:textId="77777777" w:rsidR="00497D1E" w:rsidRPr="00C92601" w:rsidRDefault="00A4009C" w:rsidP="00077210">
            <w:pPr>
              <w:keepNext/>
              <w:widowControl w:val="0"/>
              <w:spacing w:after="0" w:line="240" w:lineRule="auto"/>
              <w:jc w:val="center"/>
              <w:rPr>
                <w:b/>
                <w:strike/>
              </w:rPr>
            </w:pPr>
            <w:r w:rsidRPr="00C92601">
              <w:rPr>
                <w:b/>
                <w:strike/>
              </w:rPr>
              <w:t>CDBG</w:t>
            </w:r>
          </w:p>
        </w:tc>
        <w:tc>
          <w:tcPr>
            <w:tcW w:w="900" w:type="dxa"/>
          </w:tcPr>
          <w:p w14:paraId="66767F43" w14:textId="77777777" w:rsidR="00497D1E" w:rsidRPr="00C92601" w:rsidRDefault="00A4009C" w:rsidP="00077210">
            <w:pPr>
              <w:keepNext/>
              <w:widowControl w:val="0"/>
              <w:spacing w:after="0" w:line="240" w:lineRule="auto"/>
              <w:jc w:val="center"/>
              <w:rPr>
                <w:b/>
                <w:strike/>
              </w:rPr>
            </w:pPr>
            <w:r w:rsidRPr="00C92601">
              <w:rPr>
                <w:b/>
                <w:strike/>
              </w:rPr>
              <w:t>HOME</w:t>
            </w:r>
          </w:p>
        </w:tc>
        <w:tc>
          <w:tcPr>
            <w:tcW w:w="720" w:type="dxa"/>
          </w:tcPr>
          <w:p w14:paraId="6AFD1F74" w14:textId="77777777" w:rsidR="00497D1E" w:rsidRPr="00C92601" w:rsidRDefault="00A4009C" w:rsidP="00077210">
            <w:pPr>
              <w:keepNext/>
              <w:widowControl w:val="0"/>
              <w:spacing w:after="0" w:line="240" w:lineRule="auto"/>
              <w:rPr>
                <w:b/>
                <w:strike/>
              </w:rPr>
            </w:pPr>
            <w:r w:rsidRPr="00C92601">
              <w:rPr>
                <w:b/>
                <w:strike/>
              </w:rPr>
              <w:t>ESG</w:t>
            </w:r>
          </w:p>
        </w:tc>
        <w:tc>
          <w:tcPr>
            <w:tcW w:w="990" w:type="dxa"/>
          </w:tcPr>
          <w:p w14:paraId="0BAC977C" w14:textId="77777777" w:rsidR="00497D1E" w:rsidRPr="00C92601" w:rsidRDefault="00A4009C" w:rsidP="00077210">
            <w:pPr>
              <w:keepNext/>
              <w:widowControl w:val="0"/>
              <w:spacing w:after="0" w:line="240" w:lineRule="auto"/>
              <w:jc w:val="center"/>
              <w:rPr>
                <w:b/>
                <w:strike/>
              </w:rPr>
            </w:pPr>
            <w:r w:rsidRPr="00C92601">
              <w:rPr>
                <w:b/>
                <w:strike/>
              </w:rPr>
              <w:t>HOPWA</w:t>
            </w:r>
          </w:p>
        </w:tc>
        <w:tc>
          <w:tcPr>
            <w:tcW w:w="720" w:type="dxa"/>
          </w:tcPr>
          <w:p w14:paraId="773C2AB6" w14:textId="77777777" w:rsidR="00497D1E" w:rsidRPr="00C92601" w:rsidRDefault="00A4009C" w:rsidP="00077210">
            <w:pPr>
              <w:keepNext/>
              <w:widowControl w:val="0"/>
              <w:spacing w:after="0" w:line="240" w:lineRule="auto"/>
              <w:jc w:val="center"/>
              <w:rPr>
                <w:b/>
                <w:strike/>
              </w:rPr>
            </w:pPr>
            <w:r w:rsidRPr="00C92601">
              <w:rPr>
                <w:b/>
                <w:strike/>
              </w:rPr>
              <w:t>HTF</w:t>
            </w:r>
          </w:p>
        </w:tc>
      </w:tr>
      <w:tr w:rsidR="00BE4993" w:rsidRPr="00C92601" w14:paraId="58B828CD" w14:textId="77777777">
        <w:trPr>
          <w:cantSplit/>
        </w:trPr>
        <w:tc>
          <w:tcPr>
            <w:tcW w:w="5490" w:type="dxa"/>
            <w:vAlign w:val="center"/>
          </w:tcPr>
          <w:p w14:paraId="53A814BD" w14:textId="77777777" w:rsidR="00497D1E" w:rsidRPr="00C92601" w:rsidRDefault="00A4009C" w:rsidP="00077210">
            <w:pPr>
              <w:spacing w:beforeAutospacing="1" w:afterAutospacing="1" w:line="240" w:lineRule="auto"/>
              <w:rPr>
                <w:strike/>
              </w:rPr>
            </w:pPr>
            <w:r w:rsidRPr="00C92601">
              <w:rPr>
                <w:rFonts w:ascii="Arial" w:hAnsi="Arial"/>
                <w:strike/>
                <w:sz w:val="16"/>
              </w:rPr>
              <w:t>Total Number of Activities</w:t>
            </w:r>
          </w:p>
        </w:tc>
        <w:tc>
          <w:tcPr>
            <w:tcW w:w="810" w:type="dxa"/>
            <w:vAlign w:val="center"/>
          </w:tcPr>
          <w:p w14:paraId="7230706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0</w:t>
            </w:r>
          </w:p>
        </w:tc>
        <w:tc>
          <w:tcPr>
            <w:tcW w:w="900" w:type="dxa"/>
            <w:vAlign w:val="center"/>
          </w:tcPr>
          <w:p w14:paraId="4755D04D"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0</w:t>
            </w:r>
          </w:p>
        </w:tc>
        <w:tc>
          <w:tcPr>
            <w:tcW w:w="720" w:type="dxa"/>
            <w:vAlign w:val="center"/>
          </w:tcPr>
          <w:p w14:paraId="4224F78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0</w:t>
            </w:r>
          </w:p>
        </w:tc>
        <w:tc>
          <w:tcPr>
            <w:tcW w:w="990" w:type="dxa"/>
            <w:vAlign w:val="center"/>
          </w:tcPr>
          <w:p w14:paraId="1F39FDC5"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0</w:t>
            </w:r>
          </w:p>
        </w:tc>
        <w:tc>
          <w:tcPr>
            <w:tcW w:w="720" w:type="dxa"/>
            <w:vAlign w:val="center"/>
          </w:tcPr>
          <w:p w14:paraId="0EC939B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0</w:t>
            </w:r>
          </w:p>
        </w:tc>
      </w:tr>
      <w:tr w:rsidR="00BE4993" w:rsidRPr="00C92601" w14:paraId="2CC11D75" w14:textId="77777777">
        <w:trPr>
          <w:cantSplit/>
        </w:trPr>
        <w:tc>
          <w:tcPr>
            <w:tcW w:w="5490" w:type="dxa"/>
            <w:vAlign w:val="center"/>
          </w:tcPr>
          <w:p w14:paraId="2C021BF6" w14:textId="77777777" w:rsidR="00497D1E" w:rsidRPr="00C92601" w:rsidRDefault="00A4009C" w:rsidP="00077210">
            <w:pPr>
              <w:spacing w:beforeAutospacing="1" w:afterAutospacing="1" w:line="240" w:lineRule="auto"/>
              <w:rPr>
                <w:strike/>
              </w:rPr>
            </w:pPr>
            <w:r w:rsidRPr="00C92601">
              <w:rPr>
                <w:rFonts w:ascii="Arial" w:hAnsi="Arial"/>
                <w:strike/>
                <w:sz w:val="16"/>
              </w:rPr>
              <w:t>Total Labor Hours</w:t>
            </w:r>
          </w:p>
        </w:tc>
        <w:tc>
          <w:tcPr>
            <w:tcW w:w="810" w:type="dxa"/>
            <w:vAlign w:val="center"/>
          </w:tcPr>
          <w:p w14:paraId="67F77DE3"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1CA55F4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F4523A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6A747C2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1CAD103"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5065B126" w14:textId="77777777">
        <w:trPr>
          <w:cantSplit/>
        </w:trPr>
        <w:tc>
          <w:tcPr>
            <w:tcW w:w="5490" w:type="dxa"/>
            <w:vAlign w:val="center"/>
          </w:tcPr>
          <w:p w14:paraId="0793E248" w14:textId="77777777" w:rsidR="00497D1E" w:rsidRPr="00C92601" w:rsidRDefault="00A4009C" w:rsidP="00077210">
            <w:pPr>
              <w:spacing w:beforeAutospacing="1" w:afterAutospacing="1" w:line="240" w:lineRule="auto"/>
              <w:rPr>
                <w:strike/>
              </w:rPr>
            </w:pPr>
            <w:r w:rsidRPr="00C92601">
              <w:rPr>
                <w:rFonts w:ascii="Arial" w:hAnsi="Arial"/>
                <w:strike/>
                <w:sz w:val="16"/>
              </w:rPr>
              <w:t>Total Section 3 Worker Hours</w:t>
            </w:r>
          </w:p>
        </w:tc>
        <w:tc>
          <w:tcPr>
            <w:tcW w:w="810" w:type="dxa"/>
            <w:vAlign w:val="center"/>
          </w:tcPr>
          <w:p w14:paraId="4F5C904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2D184033"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663ABC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08C20DE6"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79BD5C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6AE6F9D4" w14:textId="77777777">
        <w:trPr>
          <w:cantSplit/>
        </w:trPr>
        <w:tc>
          <w:tcPr>
            <w:tcW w:w="5490" w:type="dxa"/>
            <w:vAlign w:val="center"/>
          </w:tcPr>
          <w:p w14:paraId="6849E7ED" w14:textId="77777777" w:rsidR="00497D1E" w:rsidRPr="00C92601" w:rsidRDefault="00A4009C" w:rsidP="00077210">
            <w:pPr>
              <w:spacing w:beforeAutospacing="1" w:afterAutospacing="1" w:line="240" w:lineRule="auto"/>
              <w:rPr>
                <w:strike/>
              </w:rPr>
            </w:pPr>
            <w:r w:rsidRPr="00C92601">
              <w:rPr>
                <w:rFonts w:ascii="Arial" w:hAnsi="Arial"/>
                <w:strike/>
                <w:sz w:val="16"/>
              </w:rPr>
              <w:t>Total Targeted Section 3 Worker Hours</w:t>
            </w:r>
          </w:p>
        </w:tc>
        <w:tc>
          <w:tcPr>
            <w:tcW w:w="810" w:type="dxa"/>
            <w:vAlign w:val="center"/>
          </w:tcPr>
          <w:p w14:paraId="7653693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78F8D91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7DAE484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22170FA1"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9BF4C8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bl>
    <w:p w14:paraId="3A0B3BB8" w14:textId="6CEC90AB" w:rsidR="00497D1E" w:rsidRPr="00C92601" w:rsidRDefault="00A4009C" w:rsidP="00077210">
      <w:pPr>
        <w:pStyle w:val="Caption"/>
        <w:jc w:val="center"/>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14</w:t>
      </w:r>
      <w:r w:rsidRPr="00C92601">
        <w:rPr>
          <w:rFonts w:asciiTheme="minorHAnsi" w:hAnsiTheme="minorHAnsi"/>
          <w:strike/>
        </w:rPr>
        <w:fldChar w:fldCharType="end"/>
      </w:r>
      <w:r w:rsidRPr="00C92601">
        <w:rPr>
          <w:rFonts w:asciiTheme="minorHAnsi" w:hAnsiTheme="minorHAnsi"/>
          <w:strike/>
        </w:rPr>
        <w:t xml:space="preserve"> – Total Labor Hours</w:t>
      </w:r>
    </w:p>
    <w:p w14:paraId="5BFEC581" w14:textId="77777777" w:rsidR="00497D1E" w:rsidRPr="00C92601" w:rsidRDefault="00497D1E" w:rsidP="00077210">
      <w:pPr>
        <w:widowControl w:val="0"/>
        <w:spacing w:line="240" w:lineRule="auto"/>
        <w:rPr>
          <w:b/>
          <w:strike/>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793"/>
        <w:gridCol w:w="881"/>
        <w:gridCol w:w="706"/>
        <w:gridCol w:w="968"/>
        <w:gridCol w:w="706"/>
      </w:tblGrid>
      <w:tr w:rsidR="00BE4993" w:rsidRPr="00C92601" w14:paraId="20034286" w14:textId="77777777">
        <w:trPr>
          <w:cantSplit/>
        </w:trPr>
        <w:tc>
          <w:tcPr>
            <w:tcW w:w="5490" w:type="dxa"/>
          </w:tcPr>
          <w:p w14:paraId="57EBC086" w14:textId="77777777" w:rsidR="00497D1E" w:rsidRPr="00C92601" w:rsidRDefault="00A4009C" w:rsidP="00077210">
            <w:pPr>
              <w:keepNext/>
              <w:widowControl w:val="0"/>
              <w:tabs>
                <w:tab w:val="left" w:pos="2070"/>
              </w:tabs>
              <w:spacing w:after="0" w:line="240" w:lineRule="auto"/>
              <w:ind w:right="162"/>
              <w:jc w:val="center"/>
              <w:rPr>
                <w:b/>
                <w:strike/>
              </w:rPr>
            </w:pPr>
            <w:r w:rsidRPr="00C92601">
              <w:rPr>
                <w:b/>
                <w:strike/>
              </w:rPr>
              <w:t>Qualitative Efforts - Number of Activities by Program</w:t>
            </w:r>
          </w:p>
        </w:tc>
        <w:tc>
          <w:tcPr>
            <w:tcW w:w="810" w:type="dxa"/>
          </w:tcPr>
          <w:p w14:paraId="0A45CCA5" w14:textId="77777777" w:rsidR="00497D1E" w:rsidRPr="00C92601" w:rsidRDefault="00A4009C" w:rsidP="00077210">
            <w:pPr>
              <w:keepNext/>
              <w:widowControl w:val="0"/>
              <w:spacing w:after="0" w:line="240" w:lineRule="auto"/>
              <w:jc w:val="center"/>
              <w:rPr>
                <w:b/>
                <w:strike/>
              </w:rPr>
            </w:pPr>
            <w:r w:rsidRPr="00C92601">
              <w:rPr>
                <w:b/>
                <w:strike/>
              </w:rPr>
              <w:t>CDBG</w:t>
            </w:r>
          </w:p>
        </w:tc>
        <w:tc>
          <w:tcPr>
            <w:tcW w:w="900" w:type="dxa"/>
          </w:tcPr>
          <w:p w14:paraId="32C88200" w14:textId="77777777" w:rsidR="00497D1E" w:rsidRPr="00C92601" w:rsidRDefault="00A4009C" w:rsidP="00077210">
            <w:pPr>
              <w:keepNext/>
              <w:widowControl w:val="0"/>
              <w:spacing w:after="0" w:line="240" w:lineRule="auto"/>
              <w:jc w:val="center"/>
              <w:rPr>
                <w:b/>
                <w:strike/>
              </w:rPr>
            </w:pPr>
            <w:r w:rsidRPr="00C92601">
              <w:rPr>
                <w:b/>
                <w:strike/>
              </w:rPr>
              <w:t>HOME</w:t>
            </w:r>
          </w:p>
        </w:tc>
        <w:tc>
          <w:tcPr>
            <w:tcW w:w="720" w:type="dxa"/>
          </w:tcPr>
          <w:p w14:paraId="51300C58" w14:textId="77777777" w:rsidR="00497D1E" w:rsidRPr="00C92601" w:rsidRDefault="00A4009C" w:rsidP="00077210">
            <w:pPr>
              <w:keepNext/>
              <w:widowControl w:val="0"/>
              <w:spacing w:after="0" w:line="240" w:lineRule="auto"/>
              <w:rPr>
                <w:b/>
                <w:strike/>
              </w:rPr>
            </w:pPr>
            <w:r w:rsidRPr="00C92601">
              <w:rPr>
                <w:b/>
                <w:strike/>
              </w:rPr>
              <w:t>ESG</w:t>
            </w:r>
          </w:p>
        </w:tc>
        <w:tc>
          <w:tcPr>
            <w:tcW w:w="990" w:type="dxa"/>
          </w:tcPr>
          <w:p w14:paraId="3B567DB6" w14:textId="77777777" w:rsidR="00497D1E" w:rsidRPr="00C92601" w:rsidRDefault="00A4009C" w:rsidP="00077210">
            <w:pPr>
              <w:keepNext/>
              <w:widowControl w:val="0"/>
              <w:spacing w:after="0" w:line="240" w:lineRule="auto"/>
              <w:jc w:val="center"/>
              <w:rPr>
                <w:b/>
                <w:strike/>
              </w:rPr>
            </w:pPr>
            <w:r w:rsidRPr="00C92601">
              <w:rPr>
                <w:b/>
                <w:strike/>
              </w:rPr>
              <w:t>HOPWA</w:t>
            </w:r>
          </w:p>
        </w:tc>
        <w:tc>
          <w:tcPr>
            <w:tcW w:w="720" w:type="dxa"/>
          </w:tcPr>
          <w:p w14:paraId="00217E9F" w14:textId="77777777" w:rsidR="00497D1E" w:rsidRPr="00C92601" w:rsidRDefault="00A4009C" w:rsidP="00077210">
            <w:pPr>
              <w:keepNext/>
              <w:widowControl w:val="0"/>
              <w:spacing w:after="0" w:line="240" w:lineRule="auto"/>
              <w:jc w:val="center"/>
              <w:rPr>
                <w:b/>
                <w:strike/>
              </w:rPr>
            </w:pPr>
            <w:r w:rsidRPr="00C92601">
              <w:rPr>
                <w:b/>
                <w:strike/>
              </w:rPr>
              <w:t>HTF</w:t>
            </w:r>
          </w:p>
        </w:tc>
      </w:tr>
      <w:tr w:rsidR="00BE4993" w:rsidRPr="00C92601" w14:paraId="417BEC98" w14:textId="77777777">
        <w:trPr>
          <w:cantSplit/>
        </w:trPr>
        <w:tc>
          <w:tcPr>
            <w:tcW w:w="5490" w:type="dxa"/>
            <w:vAlign w:val="center"/>
          </w:tcPr>
          <w:p w14:paraId="381BE154" w14:textId="77777777" w:rsidR="00497D1E" w:rsidRPr="00C92601" w:rsidRDefault="00A4009C" w:rsidP="00077210">
            <w:pPr>
              <w:spacing w:beforeAutospacing="1" w:afterAutospacing="1" w:line="240" w:lineRule="auto"/>
              <w:rPr>
                <w:strike/>
              </w:rPr>
            </w:pPr>
            <w:r w:rsidRPr="00C92601">
              <w:rPr>
                <w:rFonts w:ascii="Arial" w:hAnsi="Arial"/>
                <w:strike/>
                <w:sz w:val="16"/>
              </w:rPr>
              <w:t>Outreach efforts to generate job applicants who are Public Housing Targeted Workers</w:t>
            </w:r>
          </w:p>
        </w:tc>
        <w:tc>
          <w:tcPr>
            <w:tcW w:w="810" w:type="dxa"/>
            <w:vAlign w:val="center"/>
          </w:tcPr>
          <w:p w14:paraId="20A022CB"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3A637FF7"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63105B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71B609C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FA253F6"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51023425" w14:textId="77777777">
        <w:trPr>
          <w:cantSplit/>
        </w:trPr>
        <w:tc>
          <w:tcPr>
            <w:tcW w:w="5490" w:type="dxa"/>
            <w:vAlign w:val="center"/>
          </w:tcPr>
          <w:p w14:paraId="4A30502B" w14:textId="77777777" w:rsidR="00497D1E" w:rsidRPr="00C92601" w:rsidRDefault="00A4009C" w:rsidP="00077210">
            <w:pPr>
              <w:spacing w:beforeAutospacing="1" w:afterAutospacing="1" w:line="240" w:lineRule="auto"/>
              <w:rPr>
                <w:strike/>
              </w:rPr>
            </w:pPr>
            <w:r w:rsidRPr="00C92601">
              <w:rPr>
                <w:rFonts w:ascii="Arial" w:hAnsi="Arial"/>
                <w:strike/>
                <w:sz w:val="16"/>
              </w:rPr>
              <w:t>Outreach efforts to generate job applicants who are Other Funding Targeted Workers.</w:t>
            </w:r>
          </w:p>
        </w:tc>
        <w:tc>
          <w:tcPr>
            <w:tcW w:w="810" w:type="dxa"/>
            <w:vAlign w:val="center"/>
          </w:tcPr>
          <w:p w14:paraId="3A80705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6C638B74"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41E9E204"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44909D7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7AF62BFB"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769A2123" w14:textId="77777777">
        <w:trPr>
          <w:cantSplit/>
        </w:trPr>
        <w:tc>
          <w:tcPr>
            <w:tcW w:w="5490" w:type="dxa"/>
            <w:vAlign w:val="center"/>
          </w:tcPr>
          <w:p w14:paraId="5C9741F0" w14:textId="77777777" w:rsidR="00497D1E" w:rsidRPr="00C92601" w:rsidRDefault="00A4009C" w:rsidP="00077210">
            <w:pPr>
              <w:spacing w:beforeAutospacing="1" w:afterAutospacing="1" w:line="240" w:lineRule="auto"/>
              <w:rPr>
                <w:strike/>
              </w:rPr>
            </w:pPr>
            <w:r w:rsidRPr="00C92601">
              <w:rPr>
                <w:rFonts w:ascii="Arial" w:hAnsi="Arial"/>
                <w:strike/>
                <w:sz w:val="16"/>
              </w:rPr>
              <w:t>Direct, on-the job training (including apprenticeships).</w:t>
            </w:r>
          </w:p>
        </w:tc>
        <w:tc>
          <w:tcPr>
            <w:tcW w:w="810" w:type="dxa"/>
            <w:vAlign w:val="center"/>
          </w:tcPr>
          <w:p w14:paraId="31C96D81"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177AB51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5983362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19C0A85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F060FD5"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01E08B80" w14:textId="77777777">
        <w:trPr>
          <w:cantSplit/>
        </w:trPr>
        <w:tc>
          <w:tcPr>
            <w:tcW w:w="5490" w:type="dxa"/>
            <w:vAlign w:val="center"/>
          </w:tcPr>
          <w:p w14:paraId="11F635DA" w14:textId="77777777" w:rsidR="00497D1E" w:rsidRPr="00C92601" w:rsidRDefault="00A4009C" w:rsidP="00077210">
            <w:pPr>
              <w:spacing w:beforeAutospacing="1" w:afterAutospacing="1" w:line="240" w:lineRule="auto"/>
              <w:rPr>
                <w:strike/>
              </w:rPr>
            </w:pPr>
            <w:r w:rsidRPr="00C92601">
              <w:rPr>
                <w:rFonts w:ascii="Arial" w:hAnsi="Arial"/>
                <w:strike/>
                <w:sz w:val="16"/>
              </w:rPr>
              <w:t>Indirect training such as arranging for, contracting for, or paying tuition for, off-site training.</w:t>
            </w:r>
          </w:p>
        </w:tc>
        <w:tc>
          <w:tcPr>
            <w:tcW w:w="810" w:type="dxa"/>
            <w:vAlign w:val="center"/>
          </w:tcPr>
          <w:p w14:paraId="2D7CA2AB"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217955F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46E4728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450B421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5BF284E1"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654C71D4" w14:textId="77777777">
        <w:trPr>
          <w:cantSplit/>
        </w:trPr>
        <w:tc>
          <w:tcPr>
            <w:tcW w:w="5490" w:type="dxa"/>
            <w:vAlign w:val="center"/>
          </w:tcPr>
          <w:p w14:paraId="1E546639" w14:textId="77777777" w:rsidR="00497D1E" w:rsidRPr="00C92601" w:rsidRDefault="00A4009C" w:rsidP="00077210">
            <w:pPr>
              <w:spacing w:beforeAutospacing="1" w:afterAutospacing="1" w:line="240" w:lineRule="auto"/>
              <w:rPr>
                <w:strike/>
              </w:rPr>
            </w:pPr>
            <w:r w:rsidRPr="00C92601">
              <w:rPr>
                <w:rFonts w:ascii="Arial" w:hAnsi="Arial"/>
                <w:strike/>
                <w:sz w:val="16"/>
              </w:rPr>
              <w:t>Technical assistance to help Section 3 workers compete for jobs (e.g., resume assistance, coaching).</w:t>
            </w:r>
          </w:p>
        </w:tc>
        <w:tc>
          <w:tcPr>
            <w:tcW w:w="810" w:type="dxa"/>
            <w:vAlign w:val="center"/>
          </w:tcPr>
          <w:p w14:paraId="26E25F7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55744E83"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9F4D6F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70E7F10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D17CE27"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3E566C39" w14:textId="77777777">
        <w:trPr>
          <w:cantSplit/>
        </w:trPr>
        <w:tc>
          <w:tcPr>
            <w:tcW w:w="5490" w:type="dxa"/>
            <w:vAlign w:val="center"/>
          </w:tcPr>
          <w:p w14:paraId="40B7ACAE" w14:textId="77777777" w:rsidR="00497D1E" w:rsidRPr="00C92601" w:rsidRDefault="00A4009C" w:rsidP="00077210">
            <w:pPr>
              <w:spacing w:beforeAutospacing="1" w:afterAutospacing="1" w:line="240" w:lineRule="auto"/>
              <w:rPr>
                <w:strike/>
              </w:rPr>
            </w:pPr>
            <w:r w:rsidRPr="00C92601">
              <w:rPr>
                <w:rFonts w:ascii="Arial" w:hAnsi="Arial"/>
                <w:strike/>
                <w:sz w:val="16"/>
              </w:rPr>
              <w:t>Outreach efforts to identify and secure bids from Section 3 business concerns.</w:t>
            </w:r>
          </w:p>
        </w:tc>
        <w:tc>
          <w:tcPr>
            <w:tcW w:w="810" w:type="dxa"/>
            <w:vAlign w:val="center"/>
          </w:tcPr>
          <w:p w14:paraId="616860C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7C56B79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25CF211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1635FAA1"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2FDCA29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0DFAD3C6" w14:textId="77777777">
        <w:trPr>
          <w:cantSplit/>
        </w:trPr>
        <w:tc>
          <w:tcPr>
            <w:tcW w:w="5490" w:type="dxa"/>
            <w:vAlign w:val="center"/>
          </w:tcPr>
          <w:p w14:paraId="148299BB" w14:textId="77777777" w:rsidR="00497D1E" w:rsidRPr="00C92601" w:rsidRDefault="00A4009C" w:rsidP="00077210">
            <w:pPr>
              <w:spacing w:beforeAutospacing="1" w:afterAutospacing="1" w:line="240" w:lineRule="auto"/>
              <w:rPr>
                <w:strike/>
              </w:rPr>
            </w:pPr>
            <w:r w:rsidRPr="00C92601">
              <w:rPr>
                <w:rFonts w:ascii="Arial" w:hAnsi="Arial"/>
                <w:strike/>
                <w:sz w:val="16"/>
              </w:rPr>
              <w:t>Technical assistance to help Section 3 business concerns understand and bid on contracts.</w:t>
            </w:r>
          </w:p>
        </w:tc>
        <w:tc>
          <w:tcPr>
            <w:tcW w:w="810" w:type="dxa"/>
            <w:vAlign w:val="center"/>
          </w:tcPr>
          <w:p w14:paraId="7150584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325852B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16B3C0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09EAE62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38C71E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2E364F0D" w14:textId="77777777">
        <w:trPr>
          <w:cantSplit/>
        </w:trPr>
        <w:tc>
          <w:tcPr>
            <w:tcW w:w="5490" w:type="dxa"/>
            <w:vAlign w:val="center"/>
          </w:tcPr>
          <w:p w14:paraId="6A9AFFC6" w14:textId="77777777" w:rsidR="00497D1E" w:rsidRPr="00C92601" w:rsidRDefault="00A4009C" w:rsidP="00077210">
            <w:pPr>
              <w:spacing w:beforeAutospacing="1" w:afterAutospacing="1" w:line="240" w:lineRule="auto"/>
              <w:rPr>
                <w:strike/>
              </w:rPr>
            </w:pPr>
            <w:r w:rsidRPr="00C92601">
              <w:rPr>
                <w:rFonts w:ascii="Arial" w:hAnsi="Arial"/>
                <w:strike/>
                <w:sz w:val="16"/>
              </w:rPr>
              <w:t>Division of contracts into smaller jobs to facilitate participation by Section 3 business concerns.</w:t>
            </w:r>
          </w:p>
        </w:tc>
        <w:tc>
          <w:tcPr>
            <w:tcW w:w="810" w:type="dxa"/>
            <w:vAlign w:val="center"/>
          </w:tcPr>
          <w:p w14:paraId="575330E6"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2D87C12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4C0A71C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47BAB881"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144F9F6"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49D3AAD4" w14:textId="77777777">
        <w:trPr>
          <w:cantSplit/>
        </w:trPr>
        <w:tc>
          <w:tcPr>
            <w:tcW w:w="5490" w:type="dxa"/>
            <w:vAlign w:val="center"/>
          </w:tcPr>
          <w:p w14:paraId="748362C9" w14:textId="77777777" w:rsidR="00497D1E" w:rsidRPr="00C92601" w:rsidRDefault="00A4009C" w:rsidP="00077210">
            <w:pPr>
              <w:spacing w:beforeAutospacing="1" w:afterAutospacing="1" w:line="240" w:lineRule="auto"/>
              <w:rPr>
                <w:strike/>
              </w:rPr>
            </w:pPr>
            <w:r w:rsidRPr="00C92601">
              <w:rPr>
                <w:rFonts w:ascii="Arial" w:hAnsi="Arial"/>
                <w:strike/>
                <w:sz w:val="16"/>
              </w:rPr>
              <w:t xml:space="preserve">Provided or connected residents with assistance in seeking employment including: drafting </w:t>
            </w:r>
            <w:proofErr w:type="spellStart"/>
            <w:proofErr w:type="gramStart"/>
            <w:r w:rsidRPr="00C92601">
              <w:rPr>
                <w:rFonts w:ascii="Arial" w:hAnsi="Arial"/>
                <w:strike/>
                <w:sz w:val="16"/>
              </w:rPr>
              <w:t>resumes,preparing</w:t>
            </w:r>
            <w:proofErr w:type="spellEnd"/>
            <w:proofErr w:type="gramEnd"/>
            <w:r w:rsidRPr="00C92601">
              <w:rPr>
                <w:rFonts w:ascii="Arial" w:hAnsi="Arial"/>
                <w:strike/>
                <w:sz w:val="16"/>
              </w:rPr>
              <w:t xml:space="preserve"> for interviews, finding job opportunities, connecting residents to job placement services.</w:t>
            </w:r>
          </w:p>
        </w:tc>
        <w:tc>
          <w:tcPr>
            <w:tcW w:w="810" w:type="dxa"/>
            <w:vAlign w:val="center"/>
          </w:tcPr>
          <w:p w14:paraId="6F71BAA5"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79122F1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49A4AB5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4D4F094B"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C245B6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6C11EA3B" w14:textId="77777777">
        <w:trPr>
          <w:cantSplit/>
        </w:trPr>
        <w:tc>
          <w:tcPr>
            <w:tcW w:w="5490" w:type="dxa"/>
            <w:vAlign w:val="center"/>
          </w:tcPr>
          <w:p w14:paraId="584D5F34" w14:textId="77777777" w:rsidR="00497D1E" w:rsidRPr="00C92601" w:rsidRDefault="00A4009C" w:rsidP="00077210">
            <w:pPr>
              <w:spacing w:beforeAutospacing="1" w:afterAutospacing="1" w:line="240" w:lineRule="auto"/>
              <w:rPr>
                <w:strike/>
              </w:rPr>
            </w:pPr>
            <w:r w:rsidRPr="00C92601">
              <w:rPr>
                <w:rFonts w:ascii="Arial" w:hAnsi="Arial"/>
                <w:strike/>
                <w:sz w:val="16"/>
              </w:rPr>
              <w:t>Held one or more job fairs.</w:t>
            </w:r>
          </w:p>
        </w:tc>
        <w:tc>
          <w:tcPr>
            <w:tcW w:w="810" w:type="dxa"/>
            <w:vAlign w:val="center"/>
          </w:tcPr>
          <w:p w14:paraId="2B4A4614"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5B6F2E3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534D536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5885FC5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272FB3D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589F7BBB" w14:textId="77777777">
        <w:trPr>
          <w:cantSplit/>
        </w:trPr>
        <w:tc>
          <w:tcPr>
            <w:tcW w:w="5490" w:type="dxa"/>
            <w:vAlign w:val="center"/>
          </w:tcPr>
          <w:p w14:paraId="0653D811" w14:textId="77777777" w:rsidR="00497D1E" w:rsidRPr="00C92601" w:rsidRDefault="00A4009C" w:rsidP="00077210">
            <w:pPr>
              <w:spacing w:beforeAutospacing="1" w:afterAutospacing="1" w:line="240" w:lineRule="auto"/>
              <w:rPr>
                <w:strike/>
              </w:rPr>
            </w:pPr>
            <w:r w:rsidRPr="00C92601">
              <w:rPr>
                <w:rFonts w:ascii="Arial" w:hAnsi="Arial"/>
                <w:strike/>
                <w:sz w:val="16"/>
              </w:rPr>
              <w:t>Provided or connected residents with supportive services that can provide direct services or referrals.</w:t>
            </w:r>
          </w:p>
        </w:tc>
        <w:tc>
          <w:tcPr>
            <w:tcW w:w="810" w:type="dxa"/>
            <w:vAlign w:val="center"/>
          </w:tcPr>
          <w:p w14:paraId="5994B6C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3933D4E4"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47B134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50A0876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3978569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2D5788D9" w14:textId="77777777">
        <w:trPr>
          <w:cantSplit/>
        </w:trPr>
        <w:tc>
          <w:tcPr>
            <w:tcW w:w="5490" w:type="dxa"/>
            <w:vAlign w:val="center"/>
          </w:tcPr>
          <w:p w14:paraId="795AA5B3" w14:textId="77777777" w:rsidR="00497D1E" w:rsidRPr="00C92601" w:rsidRDefault="00A4009C" w:rsidP="00077210">
            <w:pPr>
              <w:spacing w:beforeAutospacing="1" w:afterAutospacing="1" w:line="240" w:lineRule="auto"/>
              <w:rPr>
                <w:strike/>
              </w:rPr>
            </w:pPr>
            <w:r w:rsidRPr="00C92601">
              <w:rPr>
                <w:rFonts w:ascii="Arial" w:hAnsi="Arial"/>
                <w:strike/>
                <w:sz w:val="16"/>
              </w:rPr>
              <w:t>Provided or connected residents with supportive services that provide one or more of the following: work readiness health screenings, interview clothing, uniforms, test fees, transportation.</w:t>
            </w:r>
          </w:p>
        </w:tc>
        <w:tc>
          <w:tcPr>
            <w:tcW w:w="810" w:type="dxa"/>
            <w:vAlign w:val="center"/>
          </w:tcPr>
          <w:p w14:paraId="2593AC0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2D3B66E1"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5AE69383"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5AB5F74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1DB83A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7349408C" w14:textId="77777777">
        <w:trPr>
          <w:cantSplit/>
        </w:trPr>
        <w:tc>
          <w:tcPr>
            <w:tcW w:w="5490" w:type="dxa"/>
            <w:vAlign w:val="center"/>
          </w:tcPr>
          <w:p w14:paraId="1229B01F" w14:textId="77777777" w:rsidR="00497D1E" w:rsidRPr="00C92601" w:rsidRDefault="00A4009C" w:rsidP="00077210">
            <w:pPr>
              <w:spacing w:beforeAutospacing="1" w:afterAutospacing="1" w:line="240" w:lineRule="auto"/>
              <w:rPr>
                <w:strike/>
              </w:rPr>
            </w:pPr>
            <w:r w:rsidRPr="00C92601">
              <w:rPr>
                <w:rFonts w:ascii="Arial" w:hAnsi="Arial"/>
                <w:strike/>
                <w:sz w:val="16"/>
              </w:rPr>
              <w:t xml:space="preserve">Assisted residents with finding </w:t>
            </w:r>
            <w:proofErr w:type="gramStart"/>
            <w:r w:rsidRPr="00C92601">
              <w:rPr>
                <w:rFonts w:ascii="Arial" w:hAnsi="Arial"/>
                <w:strike/>
                <w:sz w:val="16"/>
              </w:rPr>
              <w:t>child care</w:t>
            </w:r>
            <w:proofErr w:type="gramEnd"/>
            <w:r w:rsidRPr="00C92601">
              <w:rPr>
                <w:rFonts w:ascii="Arial" w:hAnsi="Arial"/>
                <w:strike/>
                <w:sz w:val="16"/>
              </w:rPr>
              <w:t>.</w:t>
            </w:r>
          </w:p>
        </w:tc>
        <w:tc>
          <w:tcPr>
            <w:tcW w:w="810" w:type="dxa"/>
            <w:vAlign w:val="center"/>
          </w:tcPr>
          <w:p w14:paraId="64564D15"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5DD804D4"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433E2FED"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43C17B0D"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709A8766"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4E4010F3" w14:textId="77777777">
        <w:trPr>
          <w:cantSplit/>
        </w:trPr>
        <w:tc>
          <w:tcPr>
            <w:tcW w:w="5490" w:type="dxa"/>
            <w:vAlign w:val="center"/>
          </w:tcPr>
          <w:p w14:paraId="5C3E3BA9" w14:textId="77777777" w:rsidR="00497D1E" w:rsidRPr="00C92601" w:rsidRDefault="00A4009C" w:rsidP="00077210">
            <w:pPr>
              <w:spacing w:beforeAutospacing="1" w:afterAutospacing="1" w:line="240" w:lineRule="auto"/>
              <w:rPr>
                <w:strike/>
              </w:rPr>
            </w:pPr>
            <w:r w:rsidRPr="00C92601">
              <w:rPr>
                <w:rFonts w:ascii="Arial" w:hAnsi="Arial"/>
                <w:strike/>
                <w:sz w:val="16"/>
              </w:rPr>
              <w:t xml:space="preserve">Assisted residents to apply </w:t>
            </w:r>
            <w:proofErr w:type="gramStart"/>
            <w:r w:rsidRPr="00C92601">
              <w:rPr>
                <w:rFonts w:ascii="Arial" w:hAnsi="Arial"/>
                <w:strike/>
                <w:sz w:val="16"/>
              </w:rPr>
              <w:t>for, or</w:t>
            </w:r>
            <w:proofErr w:type="gramEnd"/>
            <w:r w:rsidRPr="00C92601">
              <w:rPr>
                <w:rFonts w:ascii="Arial" w:hAnsi="Arial"/>
                <w:strike/>
                <w:sz w:val="16"/>
              </w:rPr>
              <w:t xml:space="preserve"> attend community college or a four year educational institution.</w:t>
            </w:r>
          </w:p>
        </w:tc>
        <w:tc>
          <w:tcPr>
            <w:tcW w:w="810" w:type="dxa"/>
            <w:vAlign w:val="center"/>
          </w:tcPr>
          <w:p w14:paraId="5A83A586"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0771EB7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3861CE6D"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1B3901EB"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750B516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781BC287" w14:textId="77777777">
        <w:trPr>
          <w:cantSplit/>
        </w:trPr>
        <w:tc>
          <w:tcPr>
            <w:tcW w:w="5490" w:type="dxa"/>
            <w:vAlign w:val="center"/>
          </w:tcPr>
          <w:p w14:paraId="0AD71D69" w14:textId="77777777" w:rsidR="00497D1E" w:rsidRPr="00C92601" w:rsidRDefault="00A4009C" w:rsidP="00077210">
            <w:pPr>
              <w:spacing w:beforeAutospacing="1" w:afterAutospacing="1" w:line="240" w:lineRule="auto"/>
              <w:rPr>
                <w:strike/>
              </w:rPr>
            </w:pPr>
            <w:r w:rsidRPr="00C92601">
              <w:rPr>
                <w:rFonts w:ascii="Arial" w:hAnsi="Arial"/>
                <w:strike/>
                <w:sz w:val="16"/>
              </w:rPr>
              <w:t xml:space="preserve">Assisted residents to apply </w:t>
            </w:r>
            <w:proofErr w:type="gramStart"/>
            <w:r w:rsidRPr="00C92601">
              <w:rPr>
                <w:rFonts w:ascii="Arial" w:hAnsi="Arial"/>
                <w:strike/>
                <w:sz w:val="16"/>
              </w:rPr>
              <w:t>for, or</w:t>
            </w:r>
            <w:proofErr w:type="gramEnd"/>
            <w:r w:rsidRPr="00C92601">
              <w:rPr>
                <w:rFonts w:ascii="Arial" w:hAnsi="Arial"/>
                <w:strike/>
                <w:sz w:val="16"/>
              </w:rPr>
              <w:t xml:space="preserve"> attend vocational/technical training.</w:t>
            </w:r>
          </w:p>
        </w:tc>
        <w:tc>
          <w:tcPr>
            <w:tcW w:w="810" w:type="dxa"/>
            <w:vAlign w:val="center"/>
          </w:tcPr>
          <w:p w14:paraId="7990048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250AC8D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29C8E96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1BAEFED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23726F1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6D7BA2DF" w14:textId="77777777">
        <w:trPr>
          <w:cantSplit/>
        </w:trPr>
        <w:tc>
          <w:tcPr>
            <w:tcW w:w="5490" w:type="dxa"/>
            <w:vAlign w:val="center"/>
          </w:tcPr>
          <w:p w14:paraId="5C02AFB3" w14:textId="77777777" w:rsidR="00497D1E" w:rsidRPr="00C92601" w:rsidRDefault="00A4009C" w:rsidP="00077210">
            <w:pPr>
              <w:spacing w:beforeAutospacing="1" w:afterAutospacing="1" w:line="240" w:lineRule="auto"/>
              <w:rPr>
                <w:strike/>
              </w:rPr>
            </w:pPr>
            <w:r w:rsidRPr="00C92601">
              <w:rPr>
                <w:rFonts w:ascii="Arial" w:hAnsi="Arial"/>
                <w:strike/>
                <w:sz w:val="16"/>
              </w:rPr>
              <w:t>Assisted residents to obtain financial literacy training and/or coaching.</w:t>
            </w:r>
          </w:p>
        </w:tc>
        <w:tc>
          <w:tcPr>
            <w:tcW w:w="810" w:type="dxa"/>
            <w:vAlign w:val="center"/>
          </w:tcPr>
          <w:p w14:paraId="6E1B4D33"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286DA24D"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10F838B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1DA4AF0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51DB849F"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3DFC540B" w14:textId="77777777">
        <w:trPr>
          <w:cantSplit/>
        </w:trPr>
        <w:tc>
          <w:tcPr>
            <w:tcW w:w="5490" w:type="dxa"/>
            <w:vAlign w:val="center"/>
          </w:tcPr>
          <w:p w14:paraId="3B24406B" w14:textId="77777777" w:rsidR="00497D1E" w:rsidRPr="00C92601" w:rsidRDefault="00A4009C" w:rsidP="00077210">
            <w:pPr>
              <w:spacing w:beforeAutospacing="1" w:afterAutospacing="1" w:line="240" w:lineRule="auto"/>
              <w:rPr>
                <w:strike/>
              </w:rPr>
            </w:pPr>
            <w:r w:rsidRPr="00C92601">
              <w:rPr>
                <w:rFonts w:ascii="Arial" w:hAnsi="Arial"/>
                <w:strike/>
                <w:sz w:val="16"/>
              </w:rPr>
              <w:t>Bonding assistance, guaranties, or other efforts to support viable bids from Section 3 business concerns.</w:t>
            </w:r>
          </w:p>
        </w:tc>
        <w:tc>
          <w:tcPr>
            <w:tcW w:w="810" w:type="dxa"/>
            <w:vAlign w:val="center"/>
          </w:tcPr>
          <w:p w14:paraId="78C8290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31D9E6ED"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F7CEAB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464629EE"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CC35E1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7E1F502C" w14:textId="77777777">
        <w:trPr>
          <w:cantSplit/>
        </w:trPr>
        <w:tc>
          <w:tcPr>
            <w:tcW w:w="5490" w:type="dxa"/>
            <w:vAlign w:val="center"/>
          </w:tcPr>
          <w:p w14:paraId="143107BC" w14:textId="77777777" w:rsidR="00497D1E" w:rsidRPr="00C92601" w:rsidRDefault="00A4009C" w:rsidP="00077210">
            <w:pPr>
              <w:spacing w:beforeAutospacing="1" w:afterAutospacing="1" w:line="240" w:lineRule="auto"/>
              <w:rPr>
                <w:strike/>
              </w:rPr>
            </w:pPr>
            <w:r w:rsidRPr="00C92601">
              <w:rPr>
                <w:rFonts w:ascii="Arial" w:hAnsi="Arial"/>
                <w:strike/>
                <w:sz w:val="16"/>
              </w:rPr>
              <w:t>Provided or connected residents with training on computer use or online technologies.</w:t>
            </w:r>
          </w:p>
        </w:tc>
        <w:tc>
          <w:tcPr>
            <w:tcW w:w="810" w:type="dxa"/>
            <w:vAlign w:val="center"/>
          </w:tcPr>
          <w:p w14:paraId="380273B1"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511D1036"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303C95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234F499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33C74142"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1E573479" w14:textId="77777777">
        <w:trPr>
          <w:cantSplit/>
        </w:trPr>
        <w:tc>
          <w:tcPr>
            <w:tcW w:w="5490" w:type="dxa"/>
            <w:vAlign w:val="center"/>
          </w:tcPr>
          <w:p w14:paraId="1253A7F7" w14:textId="77777777" w:rsidR="00497D1E" w:rsidRPr="00C92601" w:rsidRDefault="00A4009C" w:rsidP="00077210">
            <w:pPr>
              <w:spacing w:beforeAutospacing="1" w:afterAutospacing="1" w:line="240" w:lineRule="auto"/>
              <w:rPr>
                <w:strike/>
              </w:rPr>
            </w:pPr>
            <w:r w:rsidRPr="00C92601">
              <w:rPr>
                <w:rFonts w:ascii="Arial" w:hAnsi="Arial"/>
                <w:strike/>
                <w:sz w:val="16"/>
              </w:rPr>
              <w:t>Promoting the use of a business registry designed to create opportunities for disadvantaged and small businesses.</w:t>
            </w:r>
          </w:p>
        </w:tc>
        <w:tc>
          <w:tcPr>
            <w:tcW w:w="810" w:type="dxa"/>
            <w:vAlign w:val="center"/>
          </w:tcPr>
          <w:p w14:paraId="2E5F6B8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1DABCCE4"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2E013ED"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496967C7"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BBF20B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3A2B673D" w14:textId="77777777">
        <w:trPr>
          <w:cantSplit/>
        </w:trPr>
        <w:tc>
          <w:tcPr>
            <w:tcW w:w="5490" w:type="dxa"/>
            <w:vAlign w:val="center"/>
          </w:tcPr>
          <w:p w14:paraId="1284C2BA" w14:textId="77777777" w:rsidR="00497D1E" w:rsidRPr="00C92601" w:rsidRDefault="00A4009C" w:rsidP="00077210">
            <w:pPr>
              <w:spacing w:beforeAutospacing="1" w:afterAutospacing="1" w:line="240" w:lineRule="auto"/>
              <w:rPr>
                <w:strike/>
              </w:rPr>
            </w:pPr>
            <w:r w:rsidRPr="00C92601">
              <w:rPr>
                <w:rFonts w:ascii="Arial" w:hAnsi="Arial"/>
                <w:strike/>
                <w:sz w:val="16"/>
              </w:rPr>
              <w:t>Outreach, engagement, or referrals with the state one-stop system, as designed in Section 121(e)(2) of the Workforce Innovation and Opportunity Act.</w:t>
            </w:r>
          </w:p>
        </w:tc>
        <w:tc>
          <w:tcPr>
            <w:tcW w:w="810" w:type="dxa"/>
            <w:vAlign w:val="center"/>
          </w:tcPr>
          <w:p w14:paraId="0A2F18F7"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4BDD6278"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7176BE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2893AD13"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44638D2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r w:rsidR="00BE4993" w:rsidRPr="00C92601" w14:paraId="54810513" w14:textId="77777777">
        <w:trPr>
          <w:cantSplit/>
        </w:trPr>
        <w:tc>
          <w:tcPr>
            <w:tcW w:w="5490" w:type="dxa"/>
            <w:vAlign w:val="center"/>
          </w:tcPr>
          <w:p w14:paraId="2E2466FA" w14:textId="77777777" w:rsidR="00497D1E" w:rsidRPr="00C92601" w:rsidRDefault="00A4009C" w:rsidP="00077210">
            <w:pPr>
              <w:spacing w:beforeAutospacing="1" w:afterAutospacing="1" w:line="240" w:lineRule="auto"/>
              <w:rPr>
                <w:strike/>
              </w:rPr>
            </w:pPr>
            <w:r w:rsidRPr="00C92601">
              <w:rPr>
                <w:rFonts w:ascii="Arial" w:hAnsi="Arial"/>
                <w:strike/>
                <w:sz w:val="16"/>
              </w:rPr>
              <w:t>Other.</w:t>
            </w:r>
          </w:p>
        </w:tc>
        <w:tc>
          <w:tcPr>
            <w:tcW w:w="810" w:type="dxa"/>
            <w:vAlign w:val="center"/>
          </w:tcPr>
          <w:p w14:paraId="458F5A2A"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00" w:type="dxa"/>
            <w:vAlign w:val="center"/>
          </w:tcPr>
          <w:p w14:paraId="2782D2D4"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60DED320"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990" w:type="dxa"/>
            <w:vAlign w:val="center"/>
          </w:tcPr>
          <w:p w14:paraId="5F5650BC"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c>
          <w:tcPr>
            <w:tcW w:w="720" w:type="dxa"/>
            <w:vAlign w:val="center"/>
          </w:tcPr>
          <w:p w14:paraId="0D641B89" w14:textId="77777777" w:rsidR="00497D1E" w:rsidRPr="00C92601" w:rsidRDefault="00A4009C" w:rsidP="00077210">
            <w:pPr>
              <w:spacing w:beforeAutospacing="1" w:afterAutospacing="1" w:line="240" w:lineRule="auto"/>
              <w:jc w:val="right"/>
              <w:rPr>
                <w:strike/>
              </w:rPr>
            </w:pPr>
            <w:r w:rsidRPr="00C92601">
              <w:rPr>
                <w:rFonts w:ascii="Arial" w:hAnsi="Arial"/>
                <w:strike/>
                <w:sz w:val="16"/>
              </w:rPr>
              <w:t xml:space="preserve"> </w:t>
            </w:r>
          </w:p>
        </w:tc>
      </w:tr>
    </w:tbl>
    <w:p w14:paraId="74AC8D7B" w14:textId="6D7EF1BC" w:rsidR="00497D1E" w:rsidRPr="00C92601" w:rsidRDefault="00A4009C" w:rsidP="00077210">
      <w:pPr>
        <w:pStyle w:val="Caption"/>
        <w:jc w:val="center"/>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15</w:t>
      </w:r>
      <w:r w:rsidRPr="00C92601">
        <w:rPr>
          <w:rFonts w:asciiTheme="minorHAnsi" w:hAnsiTheme="minorHAnsi"/>
          <w:strike/>
        </w:rPr>
        <w:fldChar w:fldCharType="end"/>
      </w:r>
      <w:r w:rsidRPr="00C92601">
        <w:rPr>
          <w:rFonts w:asciiTheme="minorHAnsi" w:hAnsiTheme="minorHAnsi"/>
          <w:strike/>
        </w:rPr>
        <w:t xml:space="preserve"> – Qualitative Efforts - Number of Activities by Program</w:t>
      </w:r>
    </w:p>
    <w:p w14:paraId="4F0F08D7" w14:textId="77777777" w:rsidR="00497D1E" w:rsidRPr="00C92601" w:rsidRDefault="00A4009C" w:rsidP="00077210">
      <w:pPr>
        <w:widowControl w:val="0"/>
        <w:spacing w:line="240" w:lineRule="auto"/>
        <w:rPr>
          <w:b/>
          <w:strike/>
          <w:sz w:val="24"/>
          <w:szCs w:val="24"/>
        </w:rPr>
      </w:pPr>
      <w:r w:rsidRPr="00C92601">
        <w:rPr>
          <w:b/>
          <w:strike/>
          <w:sz w:val="24"/>
          <w:szCs w:val="24"/>
        </w:rPr>
        <w:t>Narrative</w:t>
      </w:r>
    </w:p>
    <w:p w14:paraId="794D5A4D" w14:textId="77777777" w:rsidR="00A64717" w:rsidRPr="00C92601" w:rsidRDefault="00A64717" w:rsidP="00A64717">
      <w:pPr>
        <w:pStyle w:val="Heading2"/>
        <w:keepNext w:val="0"/>
        <w:pageBreakBefore/>
        <w:widowControl w:val="0"/>
        <w:rPr>
          <w:rFonts w:ascii="Calibri" w:hAnsi="Calibri"/>
          <w:i w:val="0"/>
        </w:rPr>
      </w:pPr>
      <w:r w:rsidRPr="00C92601">
        <w:rPr>
          <w:rFonts w:ascii="Calibri" w:hAnsi="Calibri"/>
          <w:i w:val="0"/>
        </w:rPr>
        <w:lastRenderedPageBreak/>
        <w:t>CR-60 - ESG 91.520(g) (ESG Recipients only)</w:t>
      </w:r>
    </w:p>
    <w:p w14:paraId="278E25C6" w14:textId="77777777" w:rsidR="00A64717" w:rsidRPr="00C92601" w:rsidRDefault="00A64717" w:rsidP="00A64717">
      <w:pPr>
        <w:jc w:val="center"/>
        <w:rPr>
          <w:b/>
          <w:sz w:val="24"/>
          <w:szCs w:val="24"/>
        </w:rPr>
      </w:pPr>
      <w:r w:rsidRPr="00C92601">
        <w:rPr>
          <w:b/>
          <w:sz w:val="24"/>
          <w:szCs w:val="24"/>
        </w:rPr>
        <w:t xml:space="preserve">ESG Supplement to the CAPER in </w:t>
      </w:r>
      <w:r w:rsidRPr="00C92601">
        <w:rPr>
          <w:b/>
          <w:i/>
          <w:sz w:val="24"/>
          <w:szCs w:val="24"/>
        </w:rPr>
        <w:t>e-snaps</w:t>
      </w:r>
    </w:p>
    <w:p w14:paraId="134BE2B1" w14:textId="77777777" w:rsidR="00A64717" w:rsidRPr="00C92601" w:rsidRDefault="00A64717" w:rsidP="00A64717">
      <w:pPr>
        <w:jc w:val="center"/>
        <w:rPr>
          <w:b/>
          <w:sz w:val="24"/>
          <w:szCs w:val="24"/>
        </w:rPr>
      </w:pPr>
      <w:r w:rsidRPr="00C92601">
        <w:rPr>
          <w:b/>
          <w:sz w:val="24"/>
          <w:szCs w:val="24"/>
        </w:rPr>
        <w:t>For Paperwork Reduction Act</w:t>
      </w:r>
    </w:p>
    <w:p w14:paraId="614457E5" w14:textId="77777777" w:rsidR="00A64717" w:rsidRPr="00C92601" w:rsidRDefault="00A64717" w:rsidP="00A64717">
      <w:pPr>
        <w:widowControl w:val="0"/>
        <w:spacing w:after="0" w:line="240" w:lineRule="auto"/>
        <w:rPr>
          <w:b/>
          <w:sz w:val="24"/>
          <w:szCs w:val="24"/>
        </w:rPr>
      </w:pPr>
      <w:r w:rsidRPr="00C92601">
        <w:rPr>
          <w:b/>
          <w:sz w:val="24"/>
          <w:szCs w:val="24"/>
        </w:rPr>
        <w:t>1. Recipient Information—All Recipients Complete</w:t>
      </w:r>
    </w:p>
    <w:p w14:paraId="15ECE3DB" w14:textId="77777777" w:rsidR="00A64717" w:rsidRPr="00C92601" w:rsidRDefault="00A64717" w:rsidP="00A64717">
      <w:pPr>
        <w:widowControl w:val="0"/>
        <w:spacing w:after="0" w:line="240" w:lineRule="auto"/>
        <w:rPr>
          <w:b/>
          <w:u w:val="single"/>
        </w:rPr>
      </w:pPr>
      <w:r w:rsidRPr="00C92601">
        <w:rPr>
          <w:b/>
          <w:u w:val="single"/>
        </w:rPr>
        <w:t>Basic Grant Information</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77C00A74" w14:textId="77777777">
        <w:trPr>
          <w:cantSplit/>
        </w:trPr>
        <w:tc>
          <w:tcPr>
            <w:tcW w:w="4320" w:type="dxa"/>
          </w:tcPr>
          <w:p w14:paraId="3BEDFF1B" w14:textId="77777777" w:rsidR="00A64717" w:rsidRPr="00C92601" w:rsidRDefault="00A64717">
            <w:pPr>
              <w:tabs>
                <w:tab w:val="left" w:pos="2070"/>
              </w:tabs>
              <w:spacing w:after="0" w:line="240" w:lineRule="auto"/>
              <w:ind w:right="162"/>
            </w:pPr>
            <w:r w:rsidRPr="00C92601">
              <w:rPr>
                <w:b/>
                <w:bCs/>
              </w:rPr>
              <w:t>Recipient Name</w:t>
            </w:r>
          </w:p>
        </w:tc>
        <w:tc>
          <w:tcPr>
            <w:tcW w:w="5270" w:type="dxa"/>
          </w:tcPr>
          <w:p w14:paraId="346091A4" w14:textId="77777777" w:rsidR="00A64717" w:rsidRPr="00C92601" w:rsidRDefault="00A64717">
            <w:pPr>
              <w:widowControl w:val="0"/>
              <w:spacing w:beforeAutospacing="1" w:afterAutospacing="1"/>
              <w:rPr>
                <w:rFonts w:cs="Arial"/>
              </w:rPr>
            </w:pPr>
            <w:r w:rsidRPr="00C92601">
              <w:rPr>
                <w:rFonts w:cs="Arial"/>
              </w:rPr>
              <w:t>LINCOLN</w:t>
            </w:r>
          </w:p>
        </w:tc>
      </w:tr>
    </w:tbl>
    <w:p w14:paraId="1D5E0817"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241E255A" w14:textId="77777777">
        <w:trPr>
          <w:cantSplit/>
        </w:trPr>
        <w:tc>
          <w:tcPr>
            <w:tcW w:w="4320" w:type="dxa"/>
          </w:tcPr>
          <w:p w14:paraId="3B692F40" w14:textId="77777777" w:rsidR="00A64717" w:rsidRPr="00C92601" w:rsidRDefault="00A64717">
            <w:pPr>
              <w:tabs>
                <w:tab w:val="left" w:pos="2070"/>
              </w:tabs>
              <w:spacing w:after="0" w:line="240" w:lineRule="auto"/>
              <w:ind w:right="162"/>
            </w:pPr>
            <w:r w:rsidRPr="00C92601">
              <w:rPr>
                <w:b/>
                <w:bCs/>
              </w:rPr>
              <w:t>Organizational DUNS Number</w:t>
            </w:r>
          </w:p>
        </w:tc>
        <w:tc>
          <w:tcPr>
            <w:tcW w:w="5270" w:type="dxa"/>
          </w:tcPr>
          <w:p w14:paraId="4D467C5F" w14:textId="77777777" w:rsidR="00A64717" w:rsidRPr="00C92601" w:rsidRDefault="00A64717">
            <w:pPr>
              <w:widowControl w:val="0"/>
              <w:spacing w:beforeAutospacing="1" w:afterAutospacing="1"/>
              <w:rPr>
                <w:rFonts w:cs="Arial"/>
              </w:rPr>
            </w:pPr>
            <w:r w:rsidRPr="00C92601">
              <w:rPr>
                <w:rFonts w:cs="Arial"/>
              </w:rPr>
              <w:t>138733808</w:t>
            </w:r>
          </w:p>
        </w:tc>
      </w:tr>
    </w:tbl>
    <w:p w14:paraId="338BA332"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2E2236F0" w14:textId="77777777">
        <w:trPr>
          <w:cantSplit/>
        </w:trPr>
        <w:tc>
          <w:tcPr>
            <w:tcW w:w="4320" w:type="dxa"/>
            <w:hideMark/>
          </w:tcPr>
          <w:p w14:paraId="0F00832B" w14:textId="77777777" w:rsidR="00A64717" w:rsidRPr="00C92601" w:rsidRDefault="00A64717">
            <w:pPr>
              <w:tabs>
                <w:tab w:val="left" w:pos="2070"/>
              </w:tabs>
              <w:spacing w:after="0" w:line="240" w:lineRule="auto"/>
              <w:ind w:right="162"/>
            </w:pPr>
            <w:r w:rsidRPr="00C92601">
              <w:rPr>
                <w:b/>
                <w:bCs/>
              </w:rPr>
              <w:t>UEI</w:t>
            </w:r>
          </w:p>
        </w:tc>
        <w:tc>
          <w:tcPr>
            <w:tcW w:w="5270" w:type="dxa"/>
            <w:hideMark/>
          </w:tcPr>
          <w:p w14:paraId="21B4BF79" w14:textId="77777777" w:rsidR="00A64717" w:rsidRPr="00C92601" w:rsidRDefault="00A64717">
            <w:pPr>
              <w:widowControl w:val="0"/>
              <w:spacing w:after="0" w:line="240" w:lineRule="auto"/>
              <w:rPr>
                <w:rFonts w:cs="Arial"/>
              </w:rPr>
            </w:pPr>
          </w:p>
        </w:tc>
      </w:tr>
    </w:tbl>
    <w:p w14:paraId="71A24E94"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37CB16E3" w14:textId="77777777">
        <w:trPr>
          <w:cantSplit/>
        </w:trPr>
        <w:tc>
          <w:tcPr>
            <w:tcW w:w="4320" w:type="dxa"/>
          </w:tcPr>
          <w:p w14:paraId="7AAD8936" w14:textId="77777777" w:rsidR="00A64717" w:rsidRPr="00C92601" w:rsidRDefault="00A64717">
            <w:pPr>
              <w:tabs>
                <w:tab w:val="left" w:pos="2070"/>
              </w:tabs>
              <w:spacing w:after="0" w:line="240" w:lineRule="auto"/>
              <w:ind w:right="162"/>
            </w:pPr>
            <w:r w:rsidRPr="00C92601">
              <w:rPr>
                <w:b/>
                <w:bCs/>
              </w:rPr>
              <w:t>EIN/TIN Number</w:t>
            </w:r>
          </w:p>
        </w:tc>
        <w:tc>
          <w:tcPr>
            <w:tcW w:w="5270" w:type="dxa"/>
          </w:tcPr>
          <w:p w14:paraId="6E75C9C9" w14:textId="77777777" w:rsidR="00A64717" w:rsidRPr="00C92601" w:rsidRDefault="00A64717">
            <w:pPr>
              <w:widowControl w:val="0"/>
              <w:spacing w:beforeAutospacing="1" w:afterAutospacing="1"/>
              <w:rPr>
                <w:rFonts w:cs="Arial"/>
              </w:rPr>
            </w:pPr>
            <w:r w:rsidRPr="00C92601">
              <w:rPr>
                <w:rFonts w:cs="Arial"/>
              </w:rPr>
              <w:t>476006256</w:t>
            </w:r>
          </w:p>
        </w:tc>
      </w:tr>
    </w:tbl>
    <w:p w14:paraId="0539C77A"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4BD660C1" w14:textId="77777777">
        <w:trPr>
          <w:cantSplit/>
        </w:trPr>
        <w:tc>
          <w:tcPr>
            <w:tcW w:w="4320" w:type="dxa"/>
          </w:tcPr>
          <w:p w14:paraId="14A651F7" w14:textId="77777777" w:rsidR="00A64717" w:rsidRPr="00C92601" w:rsidRDefault="00A64717">
            <w:pPr>
              <w:tabs>
                <w:tab w:val="left" w:pos="2070"/>
              </w:tabs>
              <w:spacing w:after="0" w:line="240" w:lineRule="auto"/>
              <w:ind w:right="162"/>
            </w:pPr>
            <w:proofErr w:type="spellStart"/>
            <w:r w:rsidRPr="00C92601">
              <w:rPr>
                <w:b/>
                <w:bCs/>
              </w:rPr>
              <w:t>Indentify</w:t>
            </w:r>
            <w:proofErr w:type="spellEnd"/>
            <w:r w:rsidRPr="00C92601">
              <w:rPr>
                <w:b/>
                <w:bCs/>
              </w:rPr>
              <w:t xml:space="preserve"> the Field Office</w:t>
            </w:r>
          </w:p>
        </w:tc>
        <w:tc>
          <w:tcPr>
            <w:tcW w:w="5270" w:type="dxa"/>
          </w:tcPr>
          <w:p w14:paraId="4BA31E83" w14:textId="77777777" w:rsidR="00A64717" w:rsidRPr="00C92601" w:rsidRDefault="00A64717">
            <w:pPr>
              <w:widowControl w:val="0"/>
              <w:spacing w:beforeAutospacing="1" w:afterAutospacing="1"/>
              <w:rPr>
                <w:rFonts w:cs="Arial"/>
              </w:rPr>
            </w:pPr>
            <w:r w:rsidRPr="00C92601">
              <w:rPr>
                <w:rFonts w:cs="Arial"/>
              </w:rPr>
              <w:t>OMAHA</w:t>
            </w:r>
          </w:p>
        </w:tc>
      </w:tr>
    </w:tbl>
    <w:p w14:paraId="7A4AABCB"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44A5892E" w14:textId="77777777">
        <w:trPr>
          <w:cantSplit/>
        </w:trPr>
        <w:tc>
          <w:tcPr>
            <w:tcW w:w="4320" w:type="dxa"/>
          </w:tcPr>
          <w:p w14:paraId="1DAD893A" w14:textId="77777777" w:rsidR="00A64717" w:rsidRPr="00C92601" w:rsidRDefault="00A64717">
            <w:pPr>
              <w:tabs>
                <w:tab w:val="left" w:pos="2070"/>
              </w:tabs>
              <w:spacing w:after="0" w:line="240" w:lineRule="auto"/>
              <w:ind w:right="162"/>
            </w:pPr>
            <w:r w:rsidRPr="00C92601">
              <w:rPr>
                <w:b/>
                <w:bCs/>
              </w:rPr>
              <w:t>Identify CoC(s) in which the recipient or subrecipient(s) will provide ESG assistance</w:t>
            </w:r>
          </w:p>
        </w:tc>
        <w:tc>
          <w:tcPr>
            <w:tcW w:w="5270" w:type="dxa"/>
          </w:tcPr>
          <w:p w14:paraId="257640ED" w14:textId="77777777" w:rsidR="00A64717" w:rsidRPr="00C92601" w:rsidRDefault="00A64717">
            <w:pPr>
              <w:widowControl w:val="0"/>
              <w:spacing w:beforeAutospacing="1" w:afterAutospacing="1"/>
              <w:rPr>
                <w:rFonts w:cs="Arial"/>
              </w:rPr>
            </w:pPr>
            <w:r w:rsidRPr="00C92601">
              <w:rPr>
                <w:rFonts w:cs="Arial"/>
              </w:rPr>
              <w:t>Lincoln CoC</w:t>
            </w:r>
          </w:p>
        </w:tc>
      </w:tr>
    </w:tbl>
    <w:p w14:paraId="1D8C95AF" w14:textId="77777777" w:rsidR="00A64717" w:rsidRPr="00C92601" w:rsidRDefault="00A64717" w:rsidP="00A64717">
      <w:pPr>
        <w:widowControl w:val="0"/>
        <w:spacing w:after="0" w:line="240" w:lineRule="auto"/>
        <w:rPr>
          <w:b/>
          <w:sz w:val="24"/>
          <w:szCs w:val="24"/>
        </w:rPr>
      </w:pPr>
    </w:p>
    <w:p w14:paraId="35572A99" w14:textId="77777777" w:rsidR="00A64717" w:rsidRPr="00C92601" w:rsidRDefault="00A64717" w:rsidP="00A64717">
      <w:pPr>
        <w:pStyle w:val="NoSpacing"/>
        <w:keepNext/>
        <w:rPr>
          <w:b/>
          <w:u w:val="single"/>
        </w:rPr>
      </w:pPr>
      <w:r w:rsidRPr="00C92601">
        <w:rPr>
          <w:b/>
          <w:u w:val="single"/>
        </w:rPr>
        <w:t xml:space="preserve">ESG Contact Name </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7D250741" w14:textId="77777777">
        <w:trPr>
          <w:cantSplit/>
        </w:trPr>
        <w:tc>
          <w:tcPr>
            <w:tcW w:w="4320" w:type="dxa"/>
          </w:tcPr>
          <w:p w14:paraId="6C0A091E" w14:textId="77777777" w:rsidR="00A64717" w:rsidRPr="00C92601" w:rsidRDefault="00A64717">
            <w:pPr>
              <w:keepNext/>
              <w:tabs>
                <w:tab w:val="left" w:pos="2070"/>
              </w:tabs>
              <w:spacing w:after="0" w:line="240" w:lineRule="auto"/>
              <w:ind w:right="162"/>
            </w:pPr>
            <w:r w:rsidRPr="00C92601">
              <w:rPr>
                <w:b/>
                <w:bCs/>
              </w:rPr>
              <w:t>Prefix</w:t>
            </w:r>
          </w:p>
        </w:tc>
        <w:tc>
          <w:tcPr>
            <w:tcW w:w="5270" w:type="dxa"/>
          </w:tcPr>
          <w:p w14:paraId="580CC66C" w14:textId="77777777" w:rsidR="00A64717" w:rsidRPr="00C92601" w:rsidRDefault="00A64717">
            <w:pPr>
              <w:keepNext/>
              <w:widowControl w:val="0"/>
              <w:spacing w:beforeAutospacing="1" w:afterAutospacing="1"/>
              <w:rPr>
                <w:rFonts w:cs="Arial"/>
              </w:rPr>
            </w:pPr>
            <w:proofErr w:type="spellStart"/>
            <w:r w:rsidRPr="00C92601">
              <w:rPr>
                <w:rFonts w:cs="Arial"/>
              </w:rPr>
              <w:t>Mr</w:t>
            </w:r>
            <w:proofErr w:type="spellEnd"/>
          </w:p>
        </w:tc>
      </w:tr>
    </w:tbl>
    <w:p w14:paraId="109449A5"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530D35B1" w14:textId="77777777">
        <w:trPr>
          <w:cantSplit/>
        </w:trPr>
        <w:tc>
          <w:tcPr>
            <w:tcW w:w="4320" w:type="dxa"/>
          </w:tcPr>
          <w:p w14:paraId="23D9EA54" w14:textId="77777777" w:rsidR="00A64717" w:rsidRPr="00C92601" w:rsidRDefault="00A64717">
            <w:pPr>
              <w:tabs>
                <w:tab w:val="left" w:pos="2070"/>
              </w:tabs>
              <w:spacing w:after="0" w:line="240" w:lineRule="auto"/>
              <w:ind w:right="162"/>
            </w:pPr>
            <w:r w:rsidRPr="00C92601">
              <w:rPr>
                <w:b/>
                <w:bCs/>
              </w:rPr>
              <w:t>First Name</w:t>
            </w:r>
          </w:p>
        </w:tc>
        <w:tc>
          <w:tcPr>
            <w:tcW w:w="5270" w:type="dxa"/>
          </w:tcPr>
          <w:p w14:paraId="79FF5282" w14:textId="77777777" w:rsidR="00A64717" w:rsidRPr="00C92601" w:rsidRDefault="00A64717">
            <w:pPr>
              <w:widowControl w:val="0"/>
              <w:spacing w:beforeAutospacing="1" w:afterAutospacing="1"/>
              <w:rPr>
                <w:rFonts w:cs="Arial"/>
              </w:rPr>
            </w:pPr>
            <w:r w:rsidRPr="00C92601">
              <w:rPr>
                <w:rFonts w:cs="Arial"/>
              </w:rPr>
              <w:t>Bradd</w:t>
            </w:r>
          </w:p>
        </w:tc>
      </w:tr>
    </w:tbl>
    <w:p w14:paraId="3CD1B9DE"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0D34E438" w14:textId="77777777">
        <w:trPr>
          <w:cantSplit/>
        </w:trPr>
        <w:tc>
          <w:tcPr>
            <w:tcW w:w="4320" w:type="dxa"/>
          </w:tcPr>
          <w:p w14:paraId="54D44912" w14:textId="77777777" w:rsidR="00A64717" w:rsidRPr="00C92601" w:rsidRDefault="00A64717">
            <w:pPr>
              <w:tabs>
                <w:tab w:val="left" w:pos="2070"/>
              </w:tabs>
              <w:spacing w:after="0" w:line="240" w:lineRule="auto"/>
              <w:ind w:right="162"/>
            </w:pPr>
            <w:r w:rsidRPr="00C92601">
              <w:rPr>
                <w:b/>
                <w:bCs/>
              </w:rPr>
              <w:t>Middle Name</w:t>
            </w:r>
          </w:p>
        </w:tc>
        <w:tc>
          <w:tcPr>
            <w:tcW w:w="5270" w:type="dxa"/>
          </w:tcPr>
          <w:p w14:paraId="6F04260E" w14:textId="77777777" w:rsidR="00A64717" w:rsidRPr="00C92601" w:rsidRDefault="00A64717">
            <w:pPr>
              <w:widowControl w:val="0"/>
              <w:spacing w:after="0" w:line="240" w:lineRule="auto"/>
              <w:rPr>
                <w:rFonts w:cs="Arial"/>
              </w:rPr>
            </w:pPr>
          </w:p>
        </w:tc>
      </w:tr>
    </w:tbl>
    <w:p w14:paraId="4123F902"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26AA0A64" w14:textId="77777777">
        <w:trPr>
          <w:cantSplit/>
        </w:trPr>
        <w:tc>
          <w:tcPr>
            <w:tcW w:w="4320" w:type="dxa"/>
          </w:tcPr>
          <w:p w14:paraId="1C149234" w14:textId="77777777" w:rsidR="00A64717" w:rsidRPr="00C92601" w:rsidRDefault="00A64717">
            <w:pPr>
              <w:tabs>
                <w:tab w:val="left" w:pos="2070"/>
              </w:tabs>
              <w:spacing w:after="0" w:line="240" w:lineRule="auto"/>
              <w:ind w:right="162"/>
            </w:pPr>
            <w:r w:rsidRPr="00C92601">
              <w:rPr>
                <w:b/>
                <w:bCs/>
              </w:rPr>
              <w:t>Last Name</w:t>
            </w:r>
          </w:p>
        </w:tc>
        <w:tc>
          <w:tcPr>
            <w:tcW w:w="5270" w:type="dxa"/>
          </w:tcPr>
          <w:p w14:paraId="5C398B83" w14:textId="77777777" w:rsidR="00A64717" w:rsidRPr="00C92601" w:rsidRDefault="00A64717">
            <w:pPr>
              <w:widowControl w:val="0"/>
              <w:spacing w:beforeAutospacing="1" w:afterAutospacing="1"/>
              <w:rPr>
                <w:rFonts w:cs="Arial"/>
              </w:rPr>
            </w:pPr>
            <w:r w:rsidRPr="00C92601">
              <w:rPr>
                <w:rFonts w:cs="Arial"/>
              </w:rPr>
              <w:t>Schmeichel</w:t>
            </w:r>
          </w:p>
        </w:tc>
      </w:tr>
    </w:tbl>
    <w:p w14:paraId="645D6416"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6D6F362C" w14:textId="77777777">
        <w:trPr>
          <w:cantSplit/>
        </w:trPr>
        <w:tc>
          <w:tcPr>
            <w:tcW w:w="4320" w:type="dxa"/>
          </w:tcPr>
          <w:p w14:paraId="6DD57DF3" w14:textId="77777777" w:rsidR="00A64717" w:rsidRPr="00C92601" w:rsidRDefault="00A64717">
            <w:pPr>
              <w:tabs>
                <w:tab w:val="left" w:pos="2070"/>
              </w:tabs>
              <w:spacing w:after="0" w:line="240" w:lineRule="auto"/>
              <w:ind w:right="162"/>
            </w:pPr>
            <w:r w:rsidRPr="00C92601">
              <w:rPr>
                <w:b/>
                <w:bCs/>
              </w:rPr>
              <w:t>Suffix</w:t>
            </w:r>
          </w:p>
        </w:tc>
        <w:tc>
          <w:tcPr>
            <w:tcW w:w="5270" w:type="dxa"/>
          </w:tcPr>
          <w:p w14:paraId="324DCAF0" w14:textId="77777777" w:rsidR="00A64717" w:rsidRPr="00C92601" w:rsidRDefault="00A64717">
            <w:pPr>
              <w:widowControl w:val="0"/>
              <w:spacing w:after="0" w:line="240" w:lineRule="auto"/>
              <w:rPr>
                <w:rFonts w:cs="Arial"/>
              </w:rPr>
            </w:pPr>
          </w:p>
        </w:tc>
      </w:tr>
    </w:tbl>
    <w:p w14:paraId="5E7E1FC8"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58681DE9" w14:textId="77777777">
        <w:trPr>
          <w:cantSplit/>
        </w:trPr>
        <w:tc>
          <w:tcPr>
            <w:tcW w:w="4320" w:type="dxa"/>
          </w:tcPr>
          <w:p w14:paraId="279627C8" w14:textId="77777777" w:rsidR="00A64717" w:rsidRPr="00C92601" w:rsidRDefault="00A64717">
            <w:pPr>
              <w:tabs>
                <w:tab w:val="left" w:pos="2070"/>
              </w:tabs>
              <w:spacing w:after="0" w:line="240" w:lineRule="auto"/>
              <w:ind w:right="162"/>
            </w:pPr>
            <w:r w:rsidRPr="00C92601">
              <w:rPr>
                <w:b/>
                <w:bCs/>
              </w:rPr>
              <w:t>Title</w:t>
            </w:r>
          </w:p>
        </w:tc>
        <w:tc>
          <w:tcPr>
            <w:tcW w:w="5270" w:type="dxa"/>
          </w:tcPr>
          <w:p w14:paraId="4680DB41" w14:textId="77777777" w:rsidR="00A64717" w:rsidRPr="00C92601" w:rsidRDefault="00A64717">
            <w:pPr>
              <w:widowControl w:val="0"/>
              <w:spacing w:beforeAutospacing="1" w:afterAutospacing="1"/>
              <w:rPr>
                <w:rFonts w:cs="Arial"/>
              </w:rPr>
            </w:pPr>
            <w:r w:rsidRPr="00C92601">
              <w:rPr>
                <w:rFonts w:cs="Arial"/>
              </w:rPr>
              <w:t>Planner I</w:t>
            </w:r>
          </w:p>
        </w:tc>
      </w:tr>
    </w:tbl>
    <w:p w14:paraId="2D50508F" w14:textId="77777777" w:rsidR="00A64717" w:rsidRPr="00C92601" w:rsidRDefault="00A64717" w:rsidP="00A64717">
      <w:pPr>
        <w:widowControl w:val="0"/>
        <w:spacing w:after="0" w:line="240" w:lineRule="auto"/>
        <w:rPr>
          <w:b/>
          <w:sz w:val="24"/>
          <w:szCs w:val="24"/>
        </w:rPr>
      </w:pPr>
    </w:p>
    <w:p w14:paraId="7D2F3A6A" w14:textId="77777777" w:rsidR="00A64717" w:rsidRPr="00C92601" w:rsidRDefault="00A64717" w:rsidP="00A64717">
      <w:pPr>
        <w:widowControl w:val="0"/>
        <w:spacing w:after="0" w:line="240" w:lineRule="auto"/>
        <w:rPr>
          <w:b/>
          <w:u w:val="single"/>
        </w:rPr>
      </w:pPr>
      <w:r w:rsidRPr="00C92601">
        <w:rPr>
          <w:b/>
          <w:u w:val="single"/>
        </w:rPr>
        <w:t>ESG Contact Address</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0B58B2CE" w14:textId="77777777">
        <w:trPr>
          <w:cantSplit/>
        </w:trPr>
        <w:tc>
          <w:tcPr>
            <w:tcW w:w="4320" w:type="dxa"/>
          </w:tcPr>
          <w:p w14:paraId="17E0E4C1" w14:textId="77777777" w:rsidR="00A64717" w:rsidRPr="00C92601" w:rsidRDefault="00A64717">
            <w:pPr>
              <w:keepNext/>
              <w:tabs>
                <w:tab w:val="left" w:pos="2070"/>
              </w:tabs>
              <w:spacing w:after="0" w:line="240" w:lineRule="auto"/>
              <w:ind w:right="162"/>
            </w:pPr>
            <w:r w:rsidRPr="00C92601">
              <w:rPr>
                <w:b/>
                <w:bCs/>
              </w:rPr>
              <w:t>Street Address 1</w:t>
            </w:r>
          </w:p>
        </w:tc>
        <w:tc>
          <w:tcPr>
            <w:tcW w:w="5270" w:type="dxa"/>
          </w:tcPr>
          <w:p w14:paraId="29B4777D" w14:textId="77777777" w:rsidR="00A64717" w:rsidRPr="00C92601" w:rsidRDefault="00A64717">
            <w:pPr>
              <w:keepNext/>
              <w:widowControl w:val="0"/>
              <w:spacing w:beforeAutospacing="1" w:afterAutospacing="1"/>
              <w:rPr>
                <w:rFonts w:cs="Arial"/>
              </w:rPr>
            </w:pPr>
            <w:r w:rsidRPr="00C92601">
              <w:rPr>
                <w:rFonts w:cs="Arial"/>
              </w:rPr>
              <w:t>555 South 10th Street, suite 205</w:t>
            </w:r>
          </w:p>
        </w:tc>
      </w:tr>
    </w:tbl>
    <w:p w14:paraId="64D04BBF"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1AB572EF" w14:textId="77777777">
        <w:trPr>
          <w:cantSplit/>
        </w:trPr>
        <w:tc>
          <w:tcPr>
            <w:tcW w:w="4320" w:type="dxa"/>
          </w:tcPr>
          <w:p w14:paraId="25F6C018" w14:textId="77777777" w:rsidR="00A64717" w:rsidRPr="00C92601" w:rsidRDefault="00A64717">
            <w:pPr>
              <w:tabs>
                <w:tab w:val="left" w:pos="2070"/>
              </w:tabs>
              <w:spacing w:after="0" w:line="240" w:lineRule="auto"/>
              <w:ind w:right="162"/>
            </w:pPr>
            <w:r w:rsidRPr="00C92601">
              <w:rPr>
                <w:b/>
                <w:bCs/>
              </w:rPr>
              <w:t>Street Address 2</w:t>
            </w:r>
          </w:p>
        </w:tc>
        <w:tc>
          <w:tcPr>
            <w:tcW w:w="5270" w:type="dxa"/>
          </w:tcPr>
          <w:p w14:paraId="06342D2B" w14:textId="77777777" w:rsidR="00A64717" w:rsidRPr="00C92601" w:rsidRDefault="00A64717">
            <w:pPr>
              <w:widowControl w:val="0"/>
              <w:spacing w:after="0" w:line="240" w:lineRule="auto"/>
              <w:rPr>
                <w:rFonts w:cs="Arial"/>
              </w:rPr>
            </w:pPr>
          </w:p>
        </w:tc>
      </w:tr>
    </w:tbl>
    <w:p w14:paraId="3E070A06"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403EF621" w14:textId="77777777">
        <w:trPr>
          <w:cantSplit/>
        </w:trPr>
        <w:tc>
          <w:tcPr>
            <w:tcW w:w="4320" w:type="dxa"/>
          </w:tcPr>
          <w:p w14:paraId="2F1861CC" w14:textId="77777777" w:rsidR="00A64717" w:rsidRPr="00C92601" w:rsidRDefault="00A64717">
            <w:pPr>
              <w:tabs>
                <w:tab w:val="left" w:pos="2070"/>
              </w:tabs>
              <w:spacing w:after="0" w:line="240" w:lineRule="auto"/>
              <w:ind w:right="162"/>
            </w:pPr>
            <w:r w:rsidRPr="00C92601">
              <w:rPr>
                <w:b/>
                <w:bCs/>
              </w:rPr>
              <w:t>City</w:t>
            </w:r>
          </w:p>
        </w:tc>
        <w:tc>
          <w:tcPr>
            <w:tcW w:w="5270" w:type="dxa"/>
          </w:tcPr>
          <w:p w14:paraId="556C8BE0" w14:textId="77777777" w:rsidR="00A64717" w:rsidRPr="00C92601" w:rsidRDefault="00A64717">
            <w:pPr>
              <w:widowControl w:val="0"/>
              <w:spacing w:beforeAutospacing="1" w:afterAutospacing="1"/>
              <w:rPr>
                <w:rFonts w:cs="Arial"/>
              </w:rPr>
            </w:pPr>
            <w:r w:rsidRPr="00C92601">
              <w:rPr>
                <w:rFonts w:cs="Arial"/>
              </w:rPr>
              <w:t>Lincoln</w:t>
            </w:r>
          </w:p>
        </w:tc>
      </w:tr>
    </w:tbl>
    <w:p w14:paraId="4A751D17"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0C336A46" w14:textId="77777777">
        <w:trPr>
          <w:cantSplit/>
        </w:trPr>
        <w:tc>
          <w:tcPr>
            <w:tcW w:w="4320" w:type="dxa"/>
          </w:tcPr>
          <w:p w14:paraId="09E9D1AD" w14:textId="77777777" w:rsidR="00A64717" w:rsidRPr="00C92601" w:rsidRDefault="00A64717">
            <w:pPr>
              <w:tabs>
                <w:tab w:val="left" w:pos="2070"/>
              </w:tabs>
              <w:spacing w:after="0" w:line="240" w:lineRule="auto"/>
              <w:ind w:right="162"/>
            </w:pPr>
            <w:r w:rsidRPr="00C92601">
              <w:rPr>
                <w:b/>
                <w:bCs/>
              </w:rPr>
              <w:t>State</w:t>
            </w:r>
          </w:p>
        </w:tc>
        <w:tc>
          <w:tcPr>
            <w:tcW w:w="5270" w:type="dxa"/>
          </w:tcPr>
          <w:p w14:paraId="6A1D96E9" w14:textId="77777777" w:rsidR="00A64717" w:rsidRPr="00C92601" w:rsidRDefault="00A64717">
            <w:pPr>
              <w:widowControl w:val="0"/>
              <w:spacing w:beforeAutospacing="1" w:afterAutospacing="1"/>
              <w:rPr>
                <w:rFonts w:cs="Arial"/>
              </w:rPr>
            </w:pPr>
            <w:r w:rsidRPr="00C92601">
              <w:rPr>
                <w:rFonts w:cs="Arial"/>
              </w:rPr>
              <w:t>NE</w:t>
            </w:r>
          </w:p>
        </w:tc>
      </w:tr>
    </w:tbl>
    <w:p w14:paraId="2B80BC0C"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230C32DF" w14:textId="77777777">
        <w:trPr>
          <w:cantSplit/>
        </w:trPr>
        <w:tc>
          <w:tcPr>
            <w:tcW w:w="4320" w:type="dxa"/>
          </w:tcPr>
          <w:p w14:paraId="04BAF02E" w14:textId="77777777" w:rsidR="00A64717" w:rsidRPr="00C92601" w:rsidRDefault="00A64717">
            <w:pPr>
              <w:tabs>
                <w:tab w:val="left" w:pos="2070"/>
              </w:tabs>
              <w:spacing w:after="0" w:line="240" w:lineRule="auto"/>
              <w:ind w:right="162"/>
            </w:pPr>
            <w:r w:rsidRPr="00C92601">
              <w:rPr>
                <w:b/>
                <w:bCs/>
              </w:rPr>
              <w:t>ZIP Code</w:t>
            </w:r>
          </w:p>
        </w:tc>
        <w:tc>
          <w:tcPr>
            <w:tcW w:w="5270" w:type="dxa"/>
          </w:tcPr>
          <w:p w14:paraId="129CC3B2" w14:textId="77777777" w:rsidR="00A64717" w:rsidRPr="00C92601" w:rsidRDefault="00A64717">
            <w:pPr>
              <w:widowControl w:val="0"/>
              <w:spacing w:beforeAutospacing="1" w:afterAutospacing="1"/>
              <w:rPr>
                <w:rFonts w:cs="Arial"/>
              </w:rPr>
            </w:pPr>
            <w:r w:rsidRPr="00C92601">
              <w:rPr>
                <w:rFonts w:cs="Arial"/>
              </w:rPr>
              <w:t>68508-</w:t>
            </w:r>
          </w:p>
        </w:tc>
      </w:tr>
    </w:tbl>
    <w:p w14:paraId="26085920"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042CDB0F" w14:textId="77777777">
        <w:trPr>
          <w:cantSplit/>
        </w:trPr>
        <w:tc>
          <w:tcPr>
            <w:tcW w:w="4320" w:type="dxa"/>
          </w:tcPr>
          <w:p w14:paraId="294FD860" w14:textId="77777777" w:rsidR="00A64717" w:rsidRPr="00C92601" w:rsidRDefault="00A64717">
            <w:pPr>
              <w:tabs>
                <w:tab w:val="left" w:pos="2070"/>
              </w:tabs>
              <w:spacing w:after="0" w:line="240" w:lineRule="auto"/>
              <w:ind w:right="162"/>
            </w:pPr>
            <w:r w:rsidRPr="00C92601">
              <w:rPr>
                <w:b/>
                <w:bCs/>
              </w:rPr>
              <w:t>Phone Number</w:t>
            </w:r>
          </w:p>
        </w:tc>
        <w:tc>
          <w:tcPr>
            <w:tcW w:w="5270" w:type="dxa"/>
          </w:tcPr>
          <w:p w14:paraId="772C93BE" w14:textId="77777777" w:rsidR="00A64717" w:rsidRPr="00C92601" w:rsidRDefault="00A64717">
            <w:pPr>
              <w:widowControl w:val="0"/>
              <w:spacing w:beforeAutospacing="1" w:afterAutospacing="1"/>
              <w:rPr>
                <w:rFonts w:cs="Arial"/>
              </w:rPr>
            </w:pPr>
            <w:r w:rsidRPr="00C92601">
              <w:rPr>
                <w:rFonts w:cs="Arial"/>
              </w:rPr>
              <w:t xml:space="preserve">402447856 </w:t>
            </w:r>
          </w:p>
        </w:tc>
      </w:tr>
    </w:tbl>
    <w:p w14:paraId="47DC8BD1"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68AD4811" w14:textId="77777777">
        <w:trPr>
          <w:cantSplit/>
        </w:trPr>
        <w:tc>
          <w:tcPr>
            <w:tcW w:w="4320" w:type="dxa"/>
          </w:tcPr>
          <w:p w14:paraId="72ECA1B2" w14:textId="77777777" w:rsidR="00A64717" w:rsidRPr="00C92601" w:rsidRDefault="00A64717">
            <w:pPr>
              <w:tabs>
                <w:tab w:val="left" w:pos="2070"/>
              </w:tabs>
              <w:spacing w:after="0" w:line="240" w:lineRule="auto"/>
              <w:ind w:right="162"/>
            </w:pPr>
            <w:r w:rsidRPr="00C92601">
              <w:rPr>
                <w:b/>
                <w:bCs/>
              </w:rPr>
              <w:t>Extension</w:t>
            </w:r>
          </w:p>
        </w:tc>
        <w:tc>
          <w:tcPr>
            <w:tcW w:w="5270" w:type="dxa"/>
          </w:tcPr>
          <w:p w14:paraId="7B042285" w14:textId="77777777" w:rsidR="00A64717" w:rsidRPr="00C92601" w:rsidRDefault="00A64717">
            <w:pPr>
              <w:widowControl w:val="0"/>
              <w:spacing w:after="0" w:line="240" w:lineRule="auto"/>
              <w:rPr>
                <w:rFonts w:cs="Arial"/>
              </w:rPr>
            </w:pPr>
          </w:p>
        </w:tc>
      </w:tr>
    </w:tbl>
    <w:p w14:paraId="5AB2A8D6"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74A14A44" w14:textId="77777777">
        <w:trPr>
          <w:cantSplit/>
        </w:trPr>
        <w:tc>
          <w:tcPr>
            <w:tcW w:w="4320" w:type="dxa"/>
          </w:tcPr>
          <w:p w14:paraId="130412D4" w14:textId="77777777" w:rsidR="00A64717" w:rsidRPr="00C92601" w:rsidRDefault="00A64717">
            <w:pPr>
              <w:tabs>
                <w:tab w:val="left" w:pos="2070"/>
              </w:tabs>
              <w:spacing w:after="0" w:line="240" w:lineRule="auto"/>
              <w:ind w:right="162"/>
            </w:pPr>
            <w:r w:rsidRPr="00C92601">
              <w:rPr>
                <w:b/>
                <w:bCs/>
              </w:rPr>
              <w:t>Fax Number</w:t>
            </w:r>
          </w:p>
        </w:tc>
        <w:tc>
          <w:tcPr>
            <w:tcW w:w="5270" w:type="dxa"/>
          </w:tcPr>
          <w:p w14:paraId="1E5316E0" w14:textId="77777777" w:rsidR="00A64717" w:rsidRPr="00C92601" w:rsidRDefault="00A64717">
            <w:pPr>
              <w:widowControl w:val="0"/>
              <w:spacing w:beforeAutospacing="1" w:afterAutospacing="1"/>
              <w:rPr>
                <w:rFonts w:cs="Arial"/>
              </w:rPr>
            </w:pPr>
            <w:r w:rsidRPr="00C92601">
              <w:rPr>
                <w:rFonts w:cs="Arial"/>
              </w:rPr>
              <w:t xml:space="preserve">402448711 </w:t>
            </w:r>
          </w:p>
        </w:tc>
      </w:tr>
    </w:tbl>
    <w:p w14:paraId="6AAB0A10"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709B4C18" w14:textId="77777777">
        <w:trPr>
          <w:cantSplit/>
        </w:trPr>
        <w:tc>
          <w:tcPr>
            <w:tcW w:w="4320" w:type="dxa"/>
          </w:tcPr>
          <w:p w14:paraId="3EADEF4A" w14:textId="77777777" w:rsidR="00A64717" w:rsidRPr="00C92601" w:rsidRDefault="00A64717">
            <w:pPr>
              <w:tabs>
                <w:tab w:val="left" w:pos="2070"/>
              </w:tabs>
              <w:spacing w:after="0" w:line="240" w:lineRule="auto"/>
              <w:ind w:right="162"/>
            </w:pPr>
            <w:r w:rsidRPr="00C92601">
              <w:rPr>
                <w:b/>
                <w:bCs/>
              </w:rPr>
              <w:t>Email Address</w:t>
            </w:r>
          </w:p>
        </w:tc>
        <w:tc>
          <w:tcPr>
            <w:tcW w:w="5270" w:type="dxa"/>
          </w:tcPr>
          <w:p w14:paraId="31C1BDCE" w14:textId="77777777" w:rsidR="00A64717" w:rsidRPr="00C92601" w:rsidRDefault="00A64717">
            <w:pPr>
              <w:widowControl w:val="0"/>
              <w:spacing w:beforeAutospacing="1" w:afterAutospacing="1"/>
              <w:rPr>
                <w:rFonts w:cs="Arial"/>
              </w:rPr>
            </w:pPr>
            <w:r w:rsidRPr="00C92601">
              <w:rPr>
                <w:rFonts w:cs="Arial"/>
              </w:rPr>
              <w:t>bschmeichel@lincoln.ne.gov</w:t>
            </w:r>
          </w:p>
        </w:tc>
      </w:tr>
    </w:tbl>
    <w:p w14:paraId="10C320C5" w14:textId="77777777" w:rsidR="00A64717" w:rsidRPr="00C92601" w:rsidRDefault="00A64717" w:rsidP="00A64717">
      <w:pPr>
        <w:widowControl w:val="0"/>
        <w:spacing w:after="0" w:line="240" w:lineRule="auto"/>
        <w:rPr>
          <w:b/>
          <w:sz w:val="24"/>
          <w:szCs w:val="24"/>
        </w:rPr>
      </w:pPr>
    </w:p>
    <w:p w14:paraId="28CCD659" w14:textId="77777777" w:rsidR="00A64717" w:rsidRPr="00C92601" w:rsidRDefault="00A64717" w:rsidP="00A64717">
      <w:pPr>
        <w:widowControl w:val="0"/>
        <w:spacing w:after="0" w:line="240" w:lineRule="auto"/>
        <w:rPr>
          <w:b/>
          <w:sz w:val="24"/>
          <w:szCs w:val="24"/>
        </w:rPr>
      </w:pPr>
      <w:r w:rsidRPr="00C92601">
        <w:rPr>
          <w:b/>
          <w:u w:val="single"/>
        </w:rPr>
        <w:t>ESG Secondary Contact</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1D13C985" w14:textId="77777777">
        <w:trPr>
          <w:cantSplit/>
        </w:trPr>
        <w:tc>
          <w:tcPr>
            <w:tcW w:w="4320" w:type="dxa"/>
          </w:tcPr>
          <w:p w14:paraId="5547D153" w14:textId="77777777" w:rsidR="00A64717" w:rsidRPr="00C92601" w:rsidRDefault="00A64717">
            <w:pPr>
              <w:keepNext/>
              <w:tabs>
                <w:tab w:val="left" w:pos="2070"/>
              </w:tabs>
              <w:spacing w:after="0" w:line="240" w:lineRule="auto"/>
              <w:ind w:right="162"/>
            </w:pPr>
            <w:r w:rsidRPr="00C92601">
              <w:rPr>
                <w:b/>
                <w:bCs/>
              </w:rPr>
              <w:t>Prefix</w:t>
            </w:r>
          </w:p>
        </w:tc>
        <w:tc>
          <w:tcPr>
            <w:tcW w:w="5270" w:type="dxa"/>
          </w:tcPr>
          <w:p w14:paraId="3F363172" w14:textId="77777777" w:rsidR="00A64717" w:rsidRPr="00C92601" w:rsidRDefault="00A64717">
            <w:pPr>
              <w:keepNext/>
              <w:widowControl w:val="0"/>
              <w:spacing w:beforeAutospacing="1" w:afterAutospacing="1"/>
              <w:rPr>
                <w:rFonts w:cs="Arial"/>
              </w:rPr>
            </w:pPr>
            <w:proofErr w:type="spellStart"/>
            <w:r w:rsidRPr="00C92601">
              <w:rPr>
                <w:rFonts w:cs="Arial"/>
              </w:rPr>
              <w:t>Mrs</w:t>
            </w:r>
            <w:proofErr w:type="spellEnd"/>
          </w:p>
        </w:tc>
      </w:tr>
    </w:tbl>
    <w:p w14:paraId="1B26A466"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24040F14" w14:textId="77777777">
        <w:trPr>
          <w:cantSplit/>
        </w:trPr>
        <w:tc>
          <w:tcPr>
            <w:tcW w:w="4320" w:type="dxa"/>
          </w:tcPr>
          <w:p w14:paraId="347D8F8F" w14:textId="77777777" w:rsidR="00A64717" w:rsidRPr="00C92601" w:rsidRDefault="00A64717">
            <w:pPr>
              <w:tabs>
                <w:tab w:val="left" w:pos="2070"/>
              </w:tabs>
              <w:spacing w:after="0" w:line="240" w:lineRule="auto"/>
              <w:ind w:right="162"/>
            </w:pPr>
            <w:r w:rsidRPr="00C92601">
              <w:rPr>
                <w:b/>
                <w:bCs/>
              </w:rPr>
              <w:t>First Name</w:t>
            </w:r>
          </w:p>
        </w:tc>
        <w:tc>
          <w:tcPr>
            <w:tcW w:w="5270" w:type="dxa"/>
          </w:tcPr>
          <w:p w14:paraId="4FF924C2" w14:textId="77777777" w:rsidR="00A64717" w:rsidRPr="00C92601" w:rsidRDefault="00A64717">
            <w:pPr>
              <w:widowControl w:val="0"/>
              <w:spacing w:beforeAutospacing="1" w:afterAutospacing="1"/>
              <w:rPr>
                <w:rFonts w:cs="Arial"/>
              </w:rPr>
            </w:pPr>
            <w:r w:rsidRPr="00C92601">
              <w:rPr>
                <w:rFonts w:cs="Arial"/>
              </w:rPr>
              <w:t>PATRICIA</w:t>
            </w:r>
          </w:p>
        </w:tc>
      </w:tr>
    </w:tbl>
    <w:p w14:paraId="4AC33B9F"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081EE386" w14:textId="77777777">
        <w:trPr>
          <w:cantSplit/>
        </w:trPr>
        <w:tc>
          <w:tcPr>
            <w:tcW w:w="4320" w:type="dxa"/>
          </w:tcPr>
          <w:p w14:paraId="3ED315EF" w14:textId="77777777" w:rsidR="00A64717" w:rsidRPr="00C92601" w:rsidRDefault="00A64717">
            <w:pPr>
              <w:tabs>
                <w:tab w:val="left" w:pos="2070"/>
              </w:tabs>
              <w:spacing w:after="0" w:line="240" w:lineRule="auto"/>
              <w:ind w:right="162"/>
            </w:pPr>
            <w:r w:rsidRPr="00C92601">
              <w:rPr>
                <w:b/>
                <w:bCs/>
              </w:rPr>
              <w:t>Last Name</w:t>
            </w:r>
          </w:p>
        </w:tc>
        <w:tc>
          <w:tcPr>
            <w:tcW w:w="5270" w:type="dxa"/>
          </w:tcPr>
          <w:p w14:paraId="42FD3D21" w14:textId="77777777" w:rsidR="00A64717" w:rsidRPr="00C92601" w:rsidRDefault="00A64717">
            <w:pPr>
              <w:widowControl w:val="0"/>
              <w:spacing w:beforeAutospacing="1" w:afterAutospacing="1"/>
              <w:rPr>
                <w:rFonts w:cs="Arial"/>
              </w:rPr>
            </w:pPr>
            <w:r w:rsidRPr="00C92601">
              <w:rPr>
                <w:rFonts w:cs="Arial"/>
              </w:rPr>
              <w:t>POSEY RIBEIRO</w:t>
            </w:r>
          </w:p>
        </w:tc>
      </w:tr>
    </w:tbl>
    <w:p w14:paraId="240B3890"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1F79258A" w14:textId="77777777">
        <w:trPr>
          <w:cantSplit/>
        </w:trPr>
        <w:tc>
          <w:tcPr>
            <w:tcW w:w="4320" w:type="dxa"/>
          </w:tcPr>
          <w:p w14:paraId="5D85BE95" w14:textId="77777777" w:rsidR="00A64717" w:rsidRPr="00C92601" w:rsidRDefault="00A64717">
            <w:pPr>
              <w:tabs>
                <w:tab w:val="left" w:pos="2070"/>
              </w:tabs>
              <w:spacing w:after="0" w:line="240" w:lineRule="auto"/>
              <w:ind w:right="162"/>
            </w:pPr>
            <w:r w:rsidRPr="00C92601">
              <w:rPr>
                <w:b/>
                <w:bCs/>
              </w:rPr>
              <w:t>Suffix</w:t>
            </w:r>
          </w:p>
        </w:tc>
        <w:tc>
          <w:tcPr>
            <w:tcW w:w="5270" w:type="dxa"/>
          </w:tcPr>
          <w:p w14:paraId="6EED44E6" w14:textId="77777777" w:rsidR="00A64717" w:rsidRPr="00C92601" w:rsidRDefault="00A64717">
            <w:pPr>
              <w:widowControl w:val="0"/>
              <w:spacing w:after="0" w:line="240" w:lineRule="auto"/>
              <w:rPr>
                <w:rFonts w:cs="Arial"/>
              </w:rPr>
            </w:pPr>
          </w:p>
        </w:tc>
      </w:tr>
    </w:tbl>
    <w:p w14:paraId="05A1EDE3"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75F64273" w14:textId="77777777">
        <w:trPr>
          <w:cantSplit/>
        </w:trPr>
        <w:tc>
          <w:tcPr>
            <w:tcW w:w="4320" w:type="dxa"/>
          </w:tcPr>
          <w:p w14:paraId="302FCD45" w14:textId="77777777" w:rsidR="00A64717" w:rsidRPr="00C92601" w:rsidRDefault="00A64717">
            <w:pPr>
              <w:tabs>
                <w:tab w:val="left" w:pos="2070"/>
              </w:tabs>
              <w:spacing w:after="0" w:line="240" w:lineRule="auto"/>
              <w:ind w:right="162"/>
            </w:pPr>
            <w:r w:rsidRPr="00C92601">
              <w:rPr>
                <w:b/>
                <w:bCs/>
              </w:rPr>
              <w:t>Title</w:t>
            </w:r>
          </w:p>
        </w:tc>
        <w:tc>
          <w:tcPr>
            <w:tcW w:w="5270" w:type="dxa"/>
          </w:tcPr>
          <w:p w14:paraId="34E2A590" w14:textId="77777777" w:rsidR="00A64717" w:rsidRPr="00C92601" w:rsidRDefault="00A64717">
            <w:pPr>
              <w:widowControl w:val="0"/>
              <w:spacing w:beforeAutospacing="1" w:afterAutospacing="1"/>
              <w:rPr>
                <w:rFonts w:cs="Arial"/>
              </w:rPr>
            </w:pPr>
            <w:r w:rsidRPr="00C92601">
              <w:rPr>
                <w:rFonts w:cs="Arial"/>
              </w:rPr>
              <w:t>Urban Development Manager</w:t>
            </w:r>
          </w:p>
        </w:tc>
      </w:tr>
    </w:tbl>
    <w:p w14:paraId="03603E60"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32C4E21B" w14:textId="77777777">
        <w:trPr>
          <w:cantSplit/>
        </w:trPr>
        <w:tc>
          <w:tcPr>
            <w:tcW w:w="4320" w:type="dxa"/>
          </w:tcPr>
          <w:p w14:paraId="1E45A173" w14:textId="77777777" w:rsidR="00A64717" w:rsidRPr="00C92601" w:rsidRDefault="00A64717">
            <w:pPr>
              <w:tabs>
                <w:tab w:val="left" w:pos="2070"/>
              </w:tabs>
              <w:spacing w:after="0" w:line="240" w:lineRule="auto"/>
              <w:ind w:right="162"/>
            </w:pPr>
            <w:r w:rsidRPr="00C92601">
              <w:rPr>
                <w:b/>
                <w:bCs/>
              </w:rPr>
              <w:t>Phone Number</w:t>
            </w:r>
          </w:p>
        </w:tc>
        <w:tc>
          <w:tcPr>
            <w:tcW w:w="5270" w:type="dxa"/>
          </w:tcPr>
          <w:p w14:paraId="704F7192" w14:textId="77777777" w:rsidR="00A64717" w:rsidRPr="00C92601" w:rsidRDefault="00A64717">
            <w:pPr>
              <w:widowControl w:val="0"/>
              <w:spacing w:beforeAutospacing="1" w:afterAutospacing="1"/>
              <w:rPr>
                <w:rFonts w:cs="Arial"/>
              </w:rPr>
            </w:pPr>
            <w:r w:rsidRPr="00C92601">
              <w:rPr>
                <w:rFonts w:cs="Arial"/>
              </w:rPr>
              <w:t>4024417860</w:t>
            </w:r>
          </w:p>
        </w:tc>
      </w:tr>
    </w:tbl>
    <w:p w14:paraId="4622E739"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5739C7BD" w14:textId="77777777">
        <w:trPr>
          <w:cantSplit/>
        </w:trPr>
        <w:tc>
          <w:tcPr>
            <w:tcW w:w="4320" w:type="dxa"/>
          </w:tcPr>
          <w:p w14:paraId="440D3F23" w14:textId="77777777" w:rsidR="00A64717" w:rsidRPr="00C92601" w:rsidRDefault="00A64717">
            <w:pPr>
              <w:tabs>
                <w:tab w:val="left" w:pos="2070"/>
              </w:tabs>
              <w:spacing w:after="0" w:line="240" w:lineRule="auto"/>
              <w:ind w:right="162"/>
            </w:pPr>
            <w:r w:rsidRPr="00C92601">
              <w:rPr>
                <w:b/>
                <w:bCs/>
              </w:rPr>
              <w:t>Extension</w:t>
            </w:r>
          </w:p>
        </w:tc>
        <w:tc>
          <w:tcPr>
            <w:tcW w:w="5270" w:type="dxa"/>
          </w:tcPr>
          <w:p w14:paraId="4B3BFBDA" w14:textId="77777777" w:rsidR="00A64717" w:rsidRPr="00C92601" w:rsidRDefault="00A64717">
            <w:pPr>
              <w:widowControl w:val="0"/>
              <w:spacing w:after="0" w:line="240" w:lineRule="auto"/>
              <w:rPr>
                <w:rFonts w:cs="Arial"/>
              </w:rPr>
            </w:pPr>
          </w:p>
        </w:tc>
      </w:tr>
    </w:tbl>
    <w:p w14:paraId="5EB08CED"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3ABD2B18" w14:textId="77777777">
        <w:trPr>
          <w:cantSplit/>
        </w:trPr>
        <w:tc>
          <w:tcPr>
            <w:tcW w:w="4320" w:type="dxa"/>
          </w:tcPr>
          <w:p w14:paraId="361B5630" w14:textId="77777777" w:rsidR="00A64717" w:rsidRPr="00C92601" w:rsidRDefault="00A64717">
            <w:pPr>
              <w:tabs>
                <w:tab w:val="left" w:pos="2070"/>
              </w:tabs>
              <w:spacing w:after="0" w:line="240" w:lineRule="auto"/>
              <w:ind w:right="162"/>
            </w:pPr>
            <w:r w:rsidRPr="00C92601">
              <w:rPr>
                <w:b/>
                <w:bCs/>
              </w:rPr>
              <w:t>Email Address</w:t>
            </w:r>
          </w:p>
        </w:tc>
        <w:tc>
          <w:tcPr>
            <w:tcW w:w="5270" w:type="dxa"/>
          </w:tcPr>
          <w:p w14:paraId="51C62D1A" w14:textId="77777777" w:rsidR="00A64717" w:rsidRPr="00C92601" w:rsidRDefault="00A64717">
            <w:pPr>
              <w:widowControl w:val="0"/>
              <w:spacing w:beforeAutospacing="1" w:afterAutospacing="1"/>
              <w:rPr>
                <w:rFonts w:cs="Arial"/>
              </w:rPr>
            </w:pPr>
            <w:r w:rsidRPr="00C92601">
              <w:rPr>
                <w:rFonts w:cs="Arial"/>
              </w:rPr>
              <w:t>pribeiro@lincoln.ne.gov</w:t>
            </w:r>
          </w:p>
        </w:tc>
      </w:tr>
    </w:tbl>
    <w:p w14:paraId="062AF9BC" w14:textId="77777777" w:rsidR="00A64717" w:rsidRPr="00C92601" w:rsidRDefault="00A64717" w:rsidP="00A64717">
      <w:pPr>
        <w:widowControl w:val="0"/>
        <w:spacing w:after="0" w:line="240" w:lineRule="auto"/>
        <w:rPr>
          <w:b/>
          <w:sz w:val="24"/>
          <w:szCs w:val="24"/>
        </w:rPr>
      </w:pPr>
    </w:p>
    <w:p w14:paraId="39BB55BF" w14:textId="77777777" w:rsidR="00A64717" w:rsidRPr="00C92601" w:rsidRDefault="00A64717" w:rsidP="00A64717">
      <w:pPr>
        <w:widowControl w:val="0"/>
        <w:rPr>
          <w:b/>
          <w:sz w:val="24"/>
          <w:szCs w:val="24"/>
        </w:rPr>
      </w:pPr>
      <w:r w:rsidRPr="00C92601">
        <w:rPr>
          <w:b/>
          <w:sz w:val="24"/>
          <w:szCs w:val="24"/>
        </w:rPr>
        <w:t xml:space="preserve">2. Reporting Period—All Recipients Complete </w:t>
      </w: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2322A61B" w14:textId="77777777">
        <w:trPr>
          <w:cantSplit/>
        </w:trPr>
        <w:tc>
          <w:tcPr>
            <w:tcW w:w="4320" w:type="dxa"/>
          </w:tcPr>
          <w:p w14:paraId="62D55FEB" w14:textId="77777777" w:rsidR="00A64717" w:rsidRPr="00C92601" w:rsidRDefault="00A64717">
            <w:pPr>
              <w:keepNext/>
              <w:tabs>
                <w:tab w:val="left" w:pos="2070"/>
              </w:tabs>
              <w:spacing w:after="0" w:line="240" w:lineRule="auto"/>
              <w:ind w:right="162"/>
            </w:pPr>
            <w:r w:rsidRPr="00C92601">
              <w:rPr>
                <w:b/>
                <w:bCs/>
              </w:rPr>
              <w:t>Program Year Start Date</w:t>
            </w:r>
          </w:p>
        </w:tc>
        <w:tc>
          <w:tcPr>
            <w:tcW w:w="5270" w:type="dxa"/>
          </w:tcPr>
          <w:p w14:paraId="2ECDAAEA" w14:textId="77777777" w:rsidR="00A64717" w:rsidRPr="00C92601" w:rsidRDefault="00A64717">
            <w:pPr>
              <w:keepNext/>
              <w:widowControl w:val="0"/>
              <w:spacing w:beforeAutospacing="1" w:afterAutospacing="1"/>
              <w:rPr>
                <w:rFonts w:cs="Arial"/>
              </w:rPr>
            </w:pPr>
            <w:r w:rsidRPr="00C92601">
              <w:rPr>
                <w:rFonts w:cs="Arial"/>
              </w:rPr>
              <w:t>09/01/2023</w:t>
            </w:r>
          </w:p>
        </w:tc>
      </w:tr>
    </w:tbl>
    <w:p w14:paraId="034B1E26" w14:textId="77777777" w:rsidR="00A64717" w:rsidRPr="00C92601" w:rsidRDefault="00A64717" w:rsidP="00A64717">
      <w:pPr>
        <w:widowControl w:val="0"/>
        <w:spacing w:after="0" w:line="240" w:lineRule="auto"/>
        <w:rPr>
          <w:b/>
          <w:vanish/>
          <w:sz w:val="24"/>
          <w:szCs w:val="24"/>
        </w:rPr>
      </w:pPr>
    </w:p>
    <w:tbl>
      <w:tblPr>
        <w:tblW w:w="5000" w:type="pct"/>
        <w:tblInd w:w="115" w:type="dxa"/>
        <w:tblLayout w:type="fixed"/>
        <w:tblCellMar>
          <w:left w:w="115" w:type="dxa"/>
          <w:right w:w="115" w:type="dxa"/>
        </w:tblCellMar>
        <w:tblLook w:val="01E0" w:firstRow="1" w:lastRow="1" w:firstColumn="1" w:lastColumn="1" w:noHBand="0" w:noVBand="0"/>
      </w:tblPr>
      <w:tblGrid>
        <w:gridCol w:w="4217"/>
        <w:gridCol w:w="5143"/>
      </w:tblGrid>
      <w:tr w:rsidR="00A64717" w:rsidRPr="00C92601" w14:paraId="4E431ABA" w14:textId="77777777">
        <w:trPr>
          <w:cantSplit/>
        </w:trPr>
        <w:tc>
          <w:tcPr>
            <w:tcW w:w="4320" w:type="dxa"/>
          </w:tcPr>
          <w:p w14:paraId="73D03E17" w14:textId="77777777" w:rsidR="00A64717" w:rsidRPr="00C92601" w:rsidRDefault="00A64717">
            <w:pPr>
              <w:tabs>
                <w:tab w:val="left" w:pos="2070"/>
              </w:tabs>
              <w:spacing w:after="0" w:line="240" w:lineRule="auto"/>
              <w:ind w:right="162"/>
            </w:pPr>
            <w:r w:rsidRPr="00C92601">
              <w:rPr>
                <w:b/>
                <w:bCs/>
              </w:rPr>
              <w:t>Program Year End Date</w:t>
            </w:r>
          </w:p>
        </w:tc>
        <w:tc>
          <w:tcPr>
            <w:tcW w:w="5270" w:type="dxa"/>
          </w:tcPr>
          <w:p w14:paraId="16EAF198" w14:textId="77777777" w:rsidR="00A64717" w:rsidRPr="00C92601" w:rsidRDefault="00A64717">
            <w:pPr>
              <w:widowControl w:val="0"/>
              <w:spacing w:beforeAutospacing="1" w:afterAutospacing="1"/>
              <w:rPr>
                <w:rFonts w:cs="Arial"/>
              </w:rPr>
            </w:pPr>
            <w:r w:rsidRPr="00C92601">
              <w:rPr>
                <w:rFonts w:cs="Arial"/>
              </w:rPr>
              <w:t>08/31/2024</w:t>
            </w:r>
          </w:p>
        </w:tc>
      </w:tr>
    </w:tbl>
    <w:p w14:paraId="7F65287C" w14:textId="77777777" w:rsidR="00A64717" w:rsidRPr="00C92601" w:rsidRDefault="00A64717" w:rsidP="00A64717">
      <w:pPr>
        <w:widowControl w:val="0"/>
        <w:rPr>
          <w:b/>
          <w:sz w:val="24"/>
          <w:szCs w:val="24"/>
        </w:rPr>
      </w:pPr>
    </w:p>
    <w:p w14:paraId="66CF11DC" w14:textId="77777777" w:rsidR="00A64717" w:rsidRPr="00C92601" w:rsidRDefault="00A64717" w:rsidP="00A64717">
      <w:pPr>
        <w:keepNext/>
        <w:widowControl w:val="0"/>
        <w:rPr>
          <w:b/>
          <w:sz w:val="24"/>
          <w:szCs w:val="24"/>
        </w:rPr>
      </w:pPr>
      <w:r w:rsidRPr="00C92601">
        <w:rPr>
          <w:b/>
          <w:sz w:val="24"/>
          <w:szCs w:val="24"/>
        </w:rPr>
        <w:lastRenderedPageBreak/>
        <w:t>3a. Subrecipient Form – Complete one form for each subrecipient</w:t>
      </w:r>
    </w:p>
    <w:tbl>
      <w:tblPr>
        <w:tblW w:w="5000" w:type="pct"/>
        <w:tblInd w:w="115" w:type="dxa"/>
        <w:tblLayout w:type="fixed"/>
        <w:tblCellMar>
          <w:left w:w="115" w:type="dxa"/>
          <w:right w:w="115" w:type="dxa"/>
        </w:tblCellMar>
        <w:tblLook w:val="01E0" w:firstRow="1" w:lastRow="1" w:firstColumn="1" w:lastColumn="1" w:noHBand="0" w:noVBand="0"/>
      </w:tblPr>
      <w:tblGrid>
        <w:gridCol w:w="9360"/>
      </w:tblGrid>
      <w:tr w:rsidR="00BE4993" w:rsidRPr="00C92601" w14:paraId="0FFEC49E" w14:textId="77777777" w:rsidTr="00C92601">
        <w:trPr>
          <w:cantSplit/>
        </w:trPr>
        <w:tc>
          <w:tcPr>
            <w:tcW w:w="9360" w:type="dxa"/>
          </w:tcPr>
          <w:p w14:paraId="3107659D" w14:textId="77777777" w:rsidR="00713861" w:rsidRPr="00C92601" w:rsidRDefault="00713861">
            <w:pPr>
              <w:keepNext/>
              <w:widowControl w:val="0"/>
              <w:spacing w:after="0" w:line="240" w:lineRule="auto"/>
              <w:rPr>
                <w:u w:val="single"/>
              </w:rPr>
            </w:pPr>
          </w:p>
          <w:p w14:paraId="22A55BBE" w14:textId="5FED6192" w:rsidR="00713861" w:rsidRPr="00C92601" w:rsidRDefault="00713861">
            <w:pPr>
              <w:keepNext/>
              <w:widowControl w:val="0"/>
              <w:spacing w:after="0" w:line="240" w:lineRule="auto"/>
              <w:rPr>
                <w:u w:val="single"/>
              </w:rPr>
            </w:pPr>
            <w:r w:rsidRPr="00C92601">
              <w:rPr>
                <w:u w:val="single"/>
              </w:rPr>
              <w:t>Community Action Partnership of Lancaster &amp; Saunders Counties</w:t>
            </w:r>
          </w:p>
          <w:p w14:paraId="1E2ACD38" w14:textId="4457AA92" w:rsidR="00713861" w:rsidRPr="00C92601" w:rsidRDefault="00882C61">
            <w:pPr>
              <w:keepNext/>
              <w:widowControl w:val="0"/>
              <w:spacing w:after="0" w:line="240" w:lineRule="auto"/>
            </w:pPr>
            <w:r w:rsidRPr="00C92601">
              <w:t>Lincoln</w:t>
            </w:r>
          </w:p>
          <w:p w14:paraId="575B6377" w14:textId="34541506" w:rsidR="00882C61" w:rsidRPr="00C92601" w:rsidRDefault="00882C61">
            <w:pPr>
              <w:keepNext/>
              <w:widowControl w:val="0"/>
              <w:spacing w:after="0" w:line="240" w:lineRule="auto"/>
            </w:pPr>
            <w:r w:rsidRPr="00C92601">
              <w:t>Nebraska</w:t>
            </w:r>
          </w:p>
          <w:p w14:paraId="139D5DA7" w14:textId="716546E6" w:rsidR="00882C61" w:rsidRPr="00C92601" w:rsidRDefault="0088004E">
            <w:pPr>
              <w:keepNext/>
              <w:widowControl w:val="0"/>
              <w:spacing w:after="0" w:line="240" w:lineRule="auto"/>
            </w:pPr>
            <w:r w:rsidRPr="00C92601">
              <w:t>68508</w:t>
            </w:r>
          </w:p>
          <w:p w14:paraId="1B186BBB" w14:textId="77777777" w:rsidR="00B55C8B" w:rsidRPr="00C92601" w:rsidRDefault="00B55C8B">
            <w:pPr>
              <w:keepNext/>
              <w:widowControl w:val="0"/>
              <w:spacing w:after="0" w:line="240" w:lineRule="auto"/>
            </w:pPr>
          </w:p>
          <w:p w14:paraId="08A242CB" w14:textId="04E9DEE3" w:rsidR="004B6A94" w:rsidRPr="00C92601" w:rsidRDefault="00472025">
            <w:pPr>
              <w:keepNext/>
              <w:widowControl w:val="0"/>
              <w:spacing w:after="0" w:line="240" w:lineRule="auto"/>
            </w:pPr>
            <w:r w:rsidRPr="00C92601">
              <w:t>X</w:t>
            </w:r>
            <w:r w:rsidR="001F206D" w:rsidRPr="00C92601">
              <w:t>ZKETG</w:t>
            </w:r>
            <w:r w:rsidR="00C63CFC" w:rsidRPr="00C92601">
              <w:t>P</w:t>
            </w:r>
            <w:r w:rsidR="009D1107" w:rsidRPr="00C92601">
              <w:t>48B35</w:t>
            </w:r>
          </w:p>
          <w:p w14:paraId="30A74D23" w14:textId="13AD338C" w:rsidR="00713861" w:rsidRPr="00C92601" w:rsidRDefault="001001E3">
            <w:pPr>
              <w:keepNext/>
              <w:widowControl w:val="0"/>
              <w:spacing w:after="0" w:line="240" w:lineRule="auto"/>
            </w:pPr>
            <w:r w:rsidRPr="00C92601">
              <w:t>V</w:t>
            </w:r>
            <w:r w:rsidR="00B01FC8" w:rsidRPr="00C92601">
              <w:t>ictim services provider</w:t>
            </w:r>
            <w:r w:rsidRPr="00C92601">
              <w:t>?  No</w:t>
            </w:r>
          </w:p>
          <w:p w14:paraId="11063CB5" w14:textId="17A1CF7F" w:rsidR="00284D6F" w:rsidRPr="00C92601" w:rsidRDefault="00142085">
            <w:pPr>
              <w:keepNext/>
              <w:widowControl w:val="0"/>
              <w:spacing w:after="0" w:line="240" w:lineRule="auto"/>
            </w:pPr>
            <w:r w:rsidRPr="00C92601">
              <w:t>Other non-profit organization</w:t>
            </w:r>
          </w:p>
          <w:p w14:paraId="2292E29A" w14:textId="6E12F173" w:rsidR="00284D6F" w:rsidRPr="00C92601" w:rsidRDefault="002A73D9">
            <w:pPr>
              <w:keepNext/>
              <w:widowControl w:val="0"/>
              <w:spacing w:after="0" w:line="240" w:lineRule="auto"/>
            </w:pPr>
            <w:r w:rsidRPr="00C92601">
              <w:t>$100,000</w:t>
            </w:r>
          </w:p>
          <w:p w14:paraId="63013D38" w14:textId="77777777" w:rsidR="00BB4074" w:rsidRPr="00C92601" w:rsidRDefault="00BB4074">
            <w:pPr>
              <w:keepNext/>
              <w:widowControl w:val="0"/>
              <w:spacing w:after="0" w:line="240" w:lineRule="auto"/>
              <w:rPr>
                <w:b/>
                <w:bCs/>
              </w:rPr>
            </w:pPr>
          </w:p>
          <w:p w14:paraId="4C83BF9C" w14:textId="77777777" w:rsidR="00BB4074" w:rsidRPr="00C92601" w:rsidRDefault="00BB4074">
            <w:pPr>
              <w:keepNext/>
              <w:widowControl w:val="0"/>
              <w:spacing w:after="0" w:line="240" w:lineRule="auto"/>
              <w:rPr>
                <w:b/>
                <w:bCs/>
              </w:rPr>
            </w:pPr>
          </w:p>
          <w:p w14:paraId="1C0FE58A" w14:textId="77777777" w:rsidR="00A15F44" w:rsidRPr="00C92601" w:rsidRDefault="00A15F44">
            <w:pPr>
              <w:keepNext/>
              <w:widowControl w:val="0"/>
              <w:spacing w:after="0" w:line="240" w:lineRule="auto"/>
              <w:rPr>
                <w:u w:val="single"/>
              </w:rPr>
            </w:pPr>
            <w:proofErr w:type="spellStart"/>
            <w:r w:rsidRPr="00C92601">
              <w:rPr>
                <w:u w:val="single"/>
              </w:rPr>
              <w:t>CenterPointe</w:t>
            </w:r>
            <w:proofErr w:type="spellEnd"/>
          </w:p>
          <w:p w14:paraId="74FA4E9A" w14:textId="77777777" w:rsidR="00A15F44" w:rsidRPr="00C92601" w:rsidRDefault="00A15F44">
            <w:pPr>
              <w:keepNext/>
              <w:widowControl w:val="0"/>
              <w:spacing w:after="0" w:line="240" w:lineRule="auto"/>
            </w:pPr>
            <w:r w:rsidRPr="00C92601">
              <w:t>Lincoln</w:t>
            </w:r>
          </w:p>
          <w:p w14:paraId="45232703" w14:textId="77777777" w:rsidR="00A15F44" w:rsidRPr="00C92601" w:rsidRDefault="00A15F44">
            <w:pPr>
              <w:keepNext/>
              <w:widowControl w:val="0"/>
              <w:spacing w:after="0" w:line="240" w:lineRule="auto"/>
            </w:pPr>
            <w:r w:rsidRPr="00C92601">
              <w:t>Nebraska</w:t>
            </w:r>
          </w:p>
          <w:p w14:paraId="51D04AA8" w14:textId="77777777" w:rsidR="00297A87" w:rsidRPr="00C92601" w:rsidRDefault="00426710">
            <w:pPr>
              <w:keepNext/>
              <w:widowControl w:val="0"/>
              <w:spacing w:after="0" w:line="240" w:lineRule="auto"/>
            </w:pPr>
            <w:r w:rsidRPr="00C92601">
              <w:t>68503</w:t>
            </w:r>
          </w:p>
          <w:p w14:paraId="738A4D42" w14:textId="77777777" w:rsidR="00297A87" w:rsidRPr="00C92601" w:rsidRDefault="00297A87">
            <w:pPr>
              <w:keepNext/>
              <w:widowControl w:val="0"/>
              <w:spacing w:after="0" w:line="240" w:lineRule="auto"/>
            </w:pPr>
          </w:p>
          <w:p w14:paraId="7332B60F" w14:textId="77777777" w:rsidR="00FC412E" w:rsidRPr="00C92601" w:rsidRDefault="001A4033">
            <w:pPr>
              <w:keepNext/>
              <w:widowControl w:val="0"/>
              <w:spacing w:after="0" w:line="240" w:lineRule="auto"/>
            </w:pPr>
            <w:r w:rsidRPr="00C92601">
              <w:t>DXE</w:t>
            </w:r>
            <w:r w:rsidR="004B7A21" w:rsidRPr="00C92601">
              <w:t>5DDQ</w:t>
            </w:r>
            <w:r w:rsidR="00D76FFE" w:rsidRPr="00C92601">
              <w:t>2LE17</w:t>
            </w:r>
          </w:p>
          <w:p w14:paraId="2208B7D2" w14:textId="77777777" w:rsidR="00FC412E" w:rsidRPr="00C92601" w:rsidRDefault="00FC412E" w:rsidP="00FC412E">
            <w:pPr>
              <w:keepNext/>
              <w:widowControl w:val="0"/>
              <w:spacing w:after="0" w:line="240" w:lineRule="auto"/>
            </w:pPr>
            <w:r w:rsidRPr="00C92601">
              <w:t>Victim services provider?  No</w:t>
            </w:r>
          </w:p>
          <w:p w14:paraId="22994FD4" w14:textId="77777777" w:rsidR="000B0EDC" w:rsidRPr="00C92601" w:rsidRDefault="000B0EDC" w:rsidP="000B0EDC">
            <w:pPr>
              <w:keepNext/>
              <w:widowControl w:val="0"/>
              <w:spacing w:after="0" w:line="240" w:lineRule="auto"/>
            </w:pPr>
            <w:r w:rsidRPr="00C92601">
              <w:t>Other non-profit organization</w:t>
            </w:r>
          </w:p>
          <w:p w14:paraId="47D62E74" w14:textId="77777777" w:rsidR="000B0EDC" w:rsidRPr="00C92601" w:rsidRDefault="000B0EDC" w:rsidP="000B0EDC">
            <w:pPr>
              <w:keepNext/>
              <w:widowControl w:val="0"/>
              <w:spacing w:after="0" w:line="240" w:lineRule="auto"/>
            </w:pPr>
            <w:r w:rsidRPr="00C92601">
              <w:t>$61,304</w:t>
            </w:r>
          </w:p>
          <w:p w14:paraId="79123497" w14:textId="77777777" w:rsidR="000B0EDC" w:rsidRPr="00C92601" w:rsidRDefault="000B0EDC" w:rsidP="000B0EDC">
            <w:pPr>
              <w:keepNext/>
              <w:widowControl w:val="0"/>
              <w:spacing w:after="0" w:line="240" w:lineRule="auto"/>
              <w:rPr>
                <w:b/>
                <w:bCs/>
              </w:rPr>
            </w:pPr>
          </w:p>
          <w:p w14:paraId="30ED05A8" w14:textId="193D9847" w:rsidR="00A64717" w:rsidRPr="00C92601" w:rsidRDefault="00A64717" w:rsidP="000B0EDC">
            <w:pPr>
              <w:keepNext/>
              <w:widowControl w:val="0"/>
              <w:spacing w:after="0" w:line="240" w:lineRule="auto"/>
              <w:rPr>
                <w:rFonts w:cs="Arial"/>
              </w:rPr>
            </w:pPr>
          </w:p>
        </w:tc>
      </w:tr>
      <w:tr w:rsidR="00BE4993" w:rsidRPr="00C92601" w14:paraId="3FFC6010" w14:textId="77777777" w:rsidTr="00C92601">
        <w:trPr>
          <w:cantSplit/>
        </w:trPr>
        <w:tc>
          <w:tcPr>
            <w:tcW w:w="9360" w:type="dxa"/>
          </w:tcPr>
          <w:p w14:paraId="3BC998EC" w14:textId="6B07ACF0" w:rsidR="00A64717" w:rsidRPr="00C92601" w:rsidRDefault="00A64717">
            <w:pPr>
              <w:keepNext/>
              <w:widowControl w:val="0"/>
              <w:spacing w:after="0" w:line="240" w:lineRule="auto"/>
              <w:rPr>
                <w:rFonts w:cs="Arial"/>
              </w:rPr>
            </w:pPr>
          </w:p>
        </w:tc>
      </w:tr>
      <w:tr w:rsidR="00BE4993" w:rsidRPr="00C92601" w14:paraId="64250EEC" w14:textId="77777777" w:rsidTr="00C92601">
        <w:trPr>
          <w:cantSplit/>
        </w:trPr>
        <w:tc>
          <w:tcPr>
            <w:tcW w:w="9360" w:type="dxa"/>
          </w:tcPr>
          <w:p w14:paraId="4FFE26D8" w14:textId="20826887" w:rsidR="00A64717" w:rsidRPr="00C92601" w:rsidRDefault="00A64717">
            <w:pPr>
              <w:keepNext/>
              <w:widowControl w:val="0"/>
              <w:spacing w:after="0" w:line="240" w:lineRule="auto"/>
              <w:rPr>
                <w:rFonts w:cs="Arial"/>
              </w:rPr>
            </w:pPr>
          </w:p>
        </w:tc>
      </w:tr>
      <w:tr w:rsidR="00BE4993" w:rsidRPr="00C92601" w14:paraId="16216555" w14:textId="77777777" w:rsidTr="00C92601">
        <w:trPr>
          <w:cantSplit/>
        </w:trPr>
        <w:tc>
          <w:tcPr>
            <w:tcW w:w="9360" w:type="dxa"/>
          </w:tcPr>
          <w:p w14:paraId="7CBA677F" w14:textId="45F0C7E7" w:rsidR="00A64717" w:rsidRPr="00C92601" w:rsidRDefault="00A64717">
            <w:pPr>
              <w:keepNext/>
              <w:widowControl w:val="0"/>
              <w:spacing w:after="0" w:line="240" w:lineRule="auto"/>
              <w:rPr>
                <w:rFonts w:cs="Arial"/>
              </w:rPr>
            </w:pPr>
          </w:p>
        </w:tc>
      </w:tr>
      <w:tr w:rsidR="00BE4993" w:rsidRPr="00C92601" w14:paraId="1BB8FDA2" w14:textId="77777777" w:rsidTr="00C92601">
        <w:trPr>
          <w:cantSplit/>
        </w:trPr>
        <w:tc>
          <w:tcPr>
            <w:tcW w:w="9360" w:type="dxa"/>
          </w:tcPr>
          <w:p w14:paraId="1A391A77" w14:textId="4131BFFC" w:rsidR="00A64717" w:rsidRPr="00C92601" w:rsidRDefault="00A64717">
            <w:pPr>
              <w:keepNext/>
              <w:widowControl w:val="0"/>
              <w:spacing w:after="0" w:line="240" w:lineRule="auto"/>
              <w:rPr>
                <w:rFonts w:cs="Arial"/>
              </w:rPr>
            </w:pPr>
          </w:p>
        </w:tc>
      </w:tr>
      <w:tr w:rsidR="00BE4993" w:rsidRPr="00C92601" w14:paraId="0DEE27BA" w14:textId="77777777" w:rsidTr="00C92601">
        <w:trPr>
          <w:cantSplit/>
        </w:trPr>
        <w:tc>
          <w:tcPr>
            <w:tcW w:w="9360" w:type="dxa"/>
          </w:tcPr>
          <w:p w14:paraId="22E6DE62" w14:textId="2C9F02EF" w:rsidR="00A64717" w:rsidRPr="00C92601" w:rsidRDefault="00A64717">
            <w:pPr>
              <w:keepNext/>
              <w:widowControl w:val="0"/>
              <w:spacing w:after="0" w:line="240" w:lineRule="auto"/>
              <w:rPr>
                <w:b/>
                <w:bCs/>
              </w:rPr>
            </w:pPr>
          </w:p>
        </w:tc>
      </w:tr>
      <w:tr w:rsidR="00BE4993" w:rsidRPr="00C92601" w14:paraId="5AD89EDB" w14:textId="77777777" w:rsidTr="00C92601">
        <w:trPr>
          <w:cantSplit/>
        </w:trPr>
        <w:tc>
          <w:tcPr>
            <w:tcW w:w="9360" w:type="dxa"/>
          </w:tcPr>
          <w:p w14:paraId="0476C10C" w14:textId="6B40633D" w:rsidR="00A64717" w:rsidRPr="00C92601" w:rsidRDefault="00A64717">
            <w:pPr>
              <w:keepNext/>
              <w:widowControl w:val="0"/>
              <w:spacing w:after="0" w:line="240" w:lineRule="auto"/>
              <w:rPr>
                <w:rFonts w:cs="Arial"/>
              </w:rPr>
            </w:pPr>
          </w:p>
        </w:tc>
      </w:tr>
      <w:tr w:rsidR="00BE4993" w:rsidRPr="00C92601" w14:paraId="68C8D9F1" w14:textId="77777777" w:rsidTr="00C92601">
        <w:trPr>
          <w:cantSplit/>
        </w:trPr>
        <w:tc>
          <w:tcPr>
            <w:tcW w:w="9360" w:type="dxa"/>
          </w:tcPr>
          <w:p w14:paraId="43532BEC" w14:textId="202C01E4" w:rsidR="00A64717" w:rsidRPr="00C92601" w:rsidRDefault="00A64717">
            <w:pPr>
              <w:keepNext/>
              <w:widowControl w:val="0"/>
              <w:spacing w:after="0" w:line="240" w:lineRule="auto"/>
              <w:rPr>
                <w:rFonts w:cs="Arial"/>
              </w:rPr>
            </w:pPr>
          </w:p>
        </w:tc>
      </w:tr>
      <w:tr w:rsidR="00C92601" w:rsidRPr="00C92601" w14:paraId="3AFD2A5F" w14:textId="77777777" w:rsidTr="00C92601">
        <w:trPr>
          <w:cantSplit/>
        </w:trPr>
        <w:tc>
          <w:tcPr>
            <w:tcW w:w="9360" w:type="dxa"/>
          </w:tcPr>
          <w:p w14:paraId="7C5DF140" w14:textId="53513C80" w:rsidR="00A64717" w:rsidRPr="00C92601" w:rsidRDefault="00A64717">
            <w:pPr>
              <w:keepNext/>
              <w:widowControl w:val="0"/>
              <w:spacing w:after="0" w:line="240" w:lineRule="auto"/>
              <w:rPr>
                <w:rFonts w:cs="Arial"/>
              </w:rPr>
            </w:pPr>
          </w:p>
        </w:tc>
      </w:tr>
    </w:tbl>
    <w:p w14:paraId="1D4F5DBF" w14:textId="77777777" w:rsidR="00A64717" w:rsidRPr="00C92601" w:rsidRDefault="00A64717" w:rsidP="00A64717">
      <w:pPr>
        <w:widowControl w:val="0"/>
        <w:rPr>
          <w:b/>
          <w:sz w:val="24"/>
          <w:szCs w:val="24"/>
        </w:rPr>
      </w:pPr>
    </w:p>
    <w:p w14:paraId="08CC3D0F" w14:textId="77777777" w:rsidR="00A64717" w:rsidRPr="00C92601" w:rsidRDefault="00A64717" w:rsidP="00A64717">
      <w:pPr>
        <w:pStyle w:val="Heading2"/>
        <w:keepNext w:val="0"/>
        <w:pageBreakBefore/>
        <w:widowControl w:val="0"/>
        <w:rPr>
          <w:rFonts w:ascii="Calibri" w:hAnsi="Calibri"/>
          <w:i w:val="0"/>
        </w:rPr>
      </w:pPr>
      <w:r w:rsidRPr="00C92601">
        <w:rPr>
          <w:rFonts w:ascii="Calibri" w:hAnsi="Calibri"/>
          <w:i w:val="0"/>
        </w:rPr>
        <w:lastRenderedPageBreak/>
        <w:t>CR-65 - Persons Assisted</w:t>
      </w:r>
    </w:p>
    <w:p w14:paraId="3FCB7CA5" w14:textId="7F357B50" w:rsidR="002E2AFB" w:rsidRPr="00C92601" w:rsidRDefault="002E2AFB" w:rsidP="00A64717">
      <w:pPr>
        <w:keepNext/>
        <w:widowControl w:val="0"/>
        <w:rPr>
          <w:bCs/>
          <w:sz w:val="24"/>
          <w:szCs w:val="24"/>
        </w:rPr>
      </w:pPr>
      <w:r w:rsidRPr="00C92601">
        <w:rPr>
          <w:bCs/>
          <w:sz w:val="24"/>
          <w:szCs w:val="24"/>
        </w:rPr>
        <w:t>CR-65 Is not filled out by the grantee. These facets are reported via SAGE</w:t>
      </w:r>
    </w:p>
    <w:p w14:paraId="1E4F25AB" w14:textId="2262B521" w:rsidR="00A64717" w:rsidRPr="00C92601" w:rsidRDefault="00A64717" w:rsidP="00A64717">
      <w:pPr>
        <w:keepNext/>
        <w:widowControl w:val="0"/>
        <w:rPr>
          <w:b/>
          <w:strike/>
          <w:sz w:val="24"/>
          <w:szCs w:val="24"/>
        </w:rPr>
      </w:pPr>
      <w:r w:rsidRPr="00C92601">
        <w:rPr>
          <w:b/>
          <w:strike/>
          <w:sz w:val="24"/>
          <w:szCs w:val="24"/>
        </w:rPr>
        <w:t>4. Persons Served</w:t>
      </w:r>
    </w:p>
    <w:p w14:paraId="5D64D3F5" w14:textId="77777777" w:rsidR="00A64717" w:rsidRPr="00C92601" w:rsidRDefault="00A64717" w:rsidP="00A64717">
      <w:pPr>
        <w:keepNext/>
        <w:widowControl w:val="0"/>
        <w:rPr>
          <w:b/>
          <w:strike/>
          <w:sz w:val="24"/>
          <w:szCs w:val="24"/>
        </w:rPr>
      </w:pPr>
      <w:r w:rsidRPr="00C92601">
        <w:rPr>
          <w:b/>
          <w:strike/>
          <w:sz w:val="24"/>
          <w:szCs w:val="24"/>
        </w:rPr>
        <w:t xml:space="preserve">4a. Complete for Homelessness Prevention Activities </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BE4993" w:rsidRPr="00C92601" w14:paraId="3CF3D428" w14:textId="77777777">
        <w:trPr>
          <w:cantSplit/>
        </w:trPr>
        <w:tc>
          <w:tcPr>
            <w:tcW w:w="3058" w:type="dxa"/>
          </w:tcPr>
          <w:p w14:paraId="002438BF" w14:textId="77777777" w:rsidR="00A64717" w:rsidRPr="00C92601" w:rsidRDefault="00A64717">
            <w:pPr>
              <w:keepNext/>
              <w:widowControl w:val="0"/>
              <w:spacing w:after="0" w:line="240" w:lineRule="auto"/>
              <w:rPr>
                <w:b/>
                <w:strike/>
              </w:rPr>
            </w:pPr>
            <w:r w:rsidRPr="00C92601">
              <w:rPr>
                <w:b/>
                <w:bCs/>
                <w:strike/>
              </w:rPr>
              <w:t>Number of Persons in Households</w:t>
            </w:r>
          </w:p>
        </w:tc>
        <w:tc>
          <w:tcPr>
            <w:tcW w:w="2343" w:type="dxa"/>
          </w:tcPr>
          <w:p w14:paraId="08A1A998" w14:textId="77777777" w:rsidR="00A64717" w:rsidRPr="00C92601" w:rsidRDefault="00A64717">
            <w:pPr>
              <w:pStyle w:val="NoSpacing"/>
              <w:keepNext/>
              <w:jc w:val="center"/>
              <w:rPr>
                <w:b/>
                <w:strike/>
              </w:rPr>
            </w:pPr>
            <w:r w:rsidRPr="00C92601">
              <w:rPr>
                <w:b/>
                <w:strike/>
              </w:rPr>
              <w:t>Total</w:t>
            </w:r>
          </w:p>
        </w:tc>
      </w:tr>
      <w:tr w:rsidR="00BE4993" w:rsidRPr="00C92601" w14:paraId="7086F4BE" w14:textId="77777777">
        <w:trPr>
          <w:cantSplit/>
        </w:trPr>
        <w:tc>
          <w:tcPr>
            <w:tcW w:w="3058" w:type="dxa"/>
          </w:tcPr>
          <w:p w14:paraId="711EE3A0" w14:textId="77777777" w:rsidR="00A64717" w:rsidRPr="00C92601" w:rsidRDefault="00A64717">
            <w:pPr>
              <w:pStyle w:val="NoSpacing"/>
              <w:keepNext/>
              <w:rPr>
                <w:strike/>
              </w:rPr>
            </w:pPr>
            <w:r w:rsidRPr="00C92601">
              <w:rPr>
                <w:strike/>
              </w:rPr>
              <w:t>Adults</w:t>
            </w:r>
          </w:p>
        </w:tc>
        <w:tc>
          <w:tcPr>
            <w:tcW w:w="2343" w:type="dxa"/>
          </w:tcPr>
          <w:p w14:paraId="490F71A0" w14:textId="77777777" w:rsidR="00A64717" w:rsidRPr="00C92601" w:rsidRDefault="00A64717">
            <w:pPr>
              <w:pStyle w:val="NoSpacing"/>
              <w:keepNext/>
              <w:jc w:val="center"/>
              <w:rPr>
                <w:strike/>
              </w:rPr>
            </w:pPr>
          </w:p>
        </w:tc>
      </w:tr>
      <w:tr w:rsidR="00BE4993" w:rsidRPr="00C92601" w14:paraId="4EDE0DB2" w14:textId="77777777">
        <w:trPr>
          <w:cantSplit/>
        </w:trPr>
        <w:tc>
          <w:tcPr>
            <w:tcW w:w="3058" w:type="dxa"/>
          </w:tcPr>
          <w:p w14:paraId="04681344" w14:textId="77777777" w:rsidR="00A64717" w:rsidRPr="00C92601" w:rsidRDefault="00A64717">
            <w:pPr>
              <w:pStyle w:val="NoSpacing"/>
              <w:keepNext/>
              <w:rPr>
                <w:strike/>
              </w:rPr>
            </w:pPr>
            <w:r w:rsidRPr="00C92601">
              <w:rPr>
                <w:strike/>
              </w:rPr>
              <w:t>Children</w:t>
            </w:r>
          </w:p>
        </w:tc>
        <w:tc>
          <w:tcPr>
            <w:tcW w:w="2343" w:type="dxa"/>
          </w:tcPr>
          <w:p w14:paraId="27B7BD18" w14:textId="77777777" w:rsidR="00A64717" w:rsidRPr="00C92601" w:rsidRDefault="00A64717">
            <w:pPr>
              <w:pStyle w:val="NoSpacing"/>
              <w:keepNext/>
              <w:jc w:val="center"/>
              <w:rPr>
                <w:strike/>
              </w:rPr>
            </w:pPr>
          </w:p>
        </w:tc>
      </w:tr>
      <w:tr w:rsidR="00BE4993" w:rsidRPr="00C92601" w14:paraId="6EC287E1" w14:textId="77777777">
        <w:trPr>
          <w:cantSplit/>
        </w:trPr>
        <w:tc>
          <w:tcPr>
            <w:tcW w:w="3058" w:type="dxa"/>
          </w:tcPr>
          <w:p w14:paraId="37C0468C" w14:textId="77777777" w:rsidR="00A64717" w:rsidRPr="00C92601" w:rsidRDefault="00A64717">
            <w:pPr>
              <w:pStyle w:val="NoSpacing"/>
              <w:keepNext/>
              <w:rPr>
                <w:strike/>
              </w:rPr>
            </w:pPr>
            <w:r w:rsidRPr="00C92601">
              <w:rPr>
                <w:strike/>
              </w:rPr>
              <w:t>Don’t Know/Refused/Other</w:t>
            </w:r>
          </w:p>
        </w:tc>
        <w:tc>
          <w:tcPr>
            <w:tcW w:w="2343" w:type="dxa"/>
          </w:tcPr>
          <w:p w14:paraId="665F3D60" w14:textId="77777777" w:rsidR="00A64717" w:rsidRPr="00C92601" w:rsidRDefault="00A64717">
            <w:pPr>
              <w:pStyle w:val="NoSpacing"/>
              <w:keepNext/>
              <w:jc w:val="center"/>
              <w:rPr>
                <w:strike/>
              </w:rPr>
            </w:pPr>
          </w:p>
        </w:tc>
      </w:tr>
      <w:tr w:rsidR="00BE4993" w:rsidRPr="00C92601" w14:paraId="2939CC61" w14:textId="77777777">
        <w:trPr>
          <w:cantSplit/>
        </w:trPr>
        <w:tc>
          <w:tcPr>
            <w:tcW w:w="3058" w:type="dxa"/>
          </w:tcPr>
          <w:p w14:paraId="37E3B42E" w14:textId="77777777" w:rsidR="00A64717" w:rsidRPr="00C92601" w:rsidRDefault="00A64717">
            <w:pPr>
              <w:pStyle w:val="NoSpacing"/>
              <w:keepNext/>
              <w:rPr>
                <w:strike/>
              </w:rPr>
            </w:pPr>
            <w:r w:rsidRPr="00C92601">
              <w:rPr>
                <w:strike/>
              </w:rPr>
              <w:t>Missing Information</w:t>
            </w:r>
          </w:p>
        </w:tc>
        <w:tc>
          <w:tcPr>
            <w:tcW w:w="2343" w:type="dxa"/>
          </w:tcPr>
          <w:p w14:paraId="358422DA" w14:textId="77777777" w:rsidR="00A64717" w:rsidRPr="00C92601" w:rsidRDefault="00A64717">
            <w:pPr>
              <w:pStyle w:val="NoSpacing"/>
              <w:keepNext/>
              <w:jc w:val="center"/>
              <w:rPr>
                <w:strike/>
              </w:rPr>
            </w:pPr>
          </w:p>
        </w:tc>
      </w:tr>
      <w:tr w:rsidR="00BE4993" w:rsidRPr="00C92601" w14:paraId="65BE9C49" w14:textId="77777777">
        <w:trPr>
          <w:cantSplit/>
        </w:trPr>
        <w:tc>
          <w:tcPr>
            <w:tcW w:w="3058" w:type="dxa"/>
          </w:tcPr>
          <w:p w14:paraId="29626E25" w14:textId="77777777" w:rsidR="00A64717" w:rsidRPr="00C92601" w:rsidRDefault="00A64717">
            <w:pPr>
              <w:pStyle w:val="NoSpacing"/>
              <w:keepNext/>
              <w:rPr>
                <w:b/>
                <w:strike/>
              </w:rPr>
            </w:pPr>
            <w:r w:rsidRPr="00C92601">
              <w:rPr>
                <w:b/>
                <w:strike/>
              </w:rPr>
              <w:t>Total</w:t>
            </w:r>
          </w:p>
        </w:tc>
        <w:tc>
          <w:tcPr>
            <w:tcW w:w="2343" w:type="dxa"/>
          </w:tcPr>
          <w:p w14:paraId="4028512A" w14:textId="77777777" w:rsidR="00A64717" w:rsidRPr="00C92601" w:rsidRDefault="00A64717">
            <w:pPr>
              <w:pStyle w:val="NoSpacing"/>
              <w:keepNext/>
              <w:jc w:val="center"/>
              <w:rPr>
                <w:strike/>
              </w:rPr>
            </w:pPr>
          </w:p>
        </w:tc>
      </w:tr>
    </w:tbl>
    <w:p w14:paraId="5C7E892A" w14:textId="4EA44BAC" w:rsidR="00A64717" w:rsidRPr="00C92601" w:rsidRDefault="00A64717" w:rsidP="00A64717">
      <w:pPr>
        <w:pStyle w:val="Caption"/>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16</w:t>
      </w:r>
      <w:r w:rsidRPr="00C92601">
        <w:rPr>
          <w:rFonts w:asciiTheme="minorHAnsi" w:hAnsiTheme="minorHAnsi"/>
          <w:strike/>
        </w:rPr>
        <w:fldChar w:fldCharType="end"/>
      </w:r>
      <w:r w:rsidRPr="00C92601">
        <w:rPr>
          <w:rFonts w:asciiTheme="minorHAnsi" w:hAnsiTheme="minorHAnsi"/>
          <w:strike/>
        </w:rPr>
        <w:t xml:space="preserve"> – Household Information for Homeless Prevention Activities</w:t>
      </w:r>
    </w:p>
    <w:p w14:paraId="7D60F8A1" w14:textId="77777777" w:rsidR="00A64717" w:rsidRPr="00C92601" w:rsidRDefault="00A64717" w:rsidP="00A64717">
      <w:pPr>
        <w:widowControl w:val="0"/>
        <w:rPr>
          <w:b/>
          <w:strike/>
          <w:sz w:val="24"/>
          <w:szCs w:val="24"/>
        </w:rPr>
      </w:pPr>
    </w:p>
    <w:p w14:paraId="0C2F39AB" w14:textId="77777777" w:rsidR="00A64717" w:rsidRPr="00C92601" w:rsidRDefault="00A64717" w:rsidP="00A64717">
      <w:pPr>
        <w:keepNext/>
        <w:widowControl w:val="0"/>
        <w:rPr>
          <w:b/>
          <w:strike/>
          <w:sz w:val="24"/>
          <w:szCs w:val="24"/>
        </w:rPr>
      </w:pPr>
      <w:r w:rsidRPr="00C92601">
        <w:rPr>
          <w:b/>
          <w:strike/>
          <w:sz w:val="24"/>
          <w:szCs w:val="24"/>
        </w:rPr>
        <w:t>4b. Complete for Rapid Re-Housing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BE4993" w:rsidRPr="00C92601" w14:paraId="2826B1B2" w14:textId="77777777">
        <w:trPr>
          <w:cantSplit/>
        </w:trPr>
        <w:tc>
          <w:tcPr>
            <w:tcW w:w="3058" w:type="dxa"/>
          </w:tcPr>
          <w:p w14:paraId="0AC40E4C" w14:textId="77777777" w:rsidR="00A64717" w:rsidRPr="00C92601" w:rsidRDefault="00A64717">
            <w:pPr>
              <w:keepNext/>
              <w:widowControl w:val="0"/>
              <w:spacing w:after="0" w:line="240" w:lineRule="auto"/>
              <w:rPr>
                <w:b/>
                <w:strike/>
              </w:rPr>
            </w:pPr>
            <w:r w:rsidRPr="00C92601">
              <w:rPr>
                <w:b/>
                <w:bCs/>
                <w:strike/>
              </w:rPr>
              <w:t>Number of Persons in Households</w:t>
            </w:r>
          </w:p>
        </w:tc>
        <w:tc>
          <w:tcPr>
            <w:tcW w:w="2343" w:type="dxa"/>
          </w:tcPr>
          <w:p w14:paraId="1E651D6D" w14:textId="77777777" w:rsidR="00A64717" w:rsidRPr="00C92601" w:rsidRDefault="00A64717">
            <w:pPr>
              <w:pStyle w:val="NoSpacing"/>
              <w:keepNext/>
              <w:jc w:val="center"/>
              <w:rPr>
                <w:b/>
                <w:strike/>
              </w:rPr>
            </w:pPr>
            <w:r w:rsidRPr="00C92601">
              <w:rPr>
                <w:b/>
                <w:strike/>
              </w:rPr>
              <w:t>Total</w:t>
            </w:r>
          </w:p>
        </w:tc>
      </w:tr>
      <w:tr w:rsidR="00BE4993" w:rsidRPr="00C92601" w14:paraId="7A82239C" w14:textId="77777777">
        <w:trPr>
          <w:cantSplit/>
        </w:trPr>
        <w:tc>
          <w:tcPr>
            <w:tcW w:w="3058" w:type="dxa"/>
          </w:tcPr>
          <w:p w14:paraId="6F7BBDFF" w14:textId="77777777" w:rsidR="00A64717" w:rsidRPr="00C92601" w:rsidRDefault="00A64717">
            <w:pPr>
              <w:pStyle w:val="NoSpacing"/>
              <w:keepNext/>
              <w:rPr>
                <w:strike/>
              </w:rPr>
            </w:pPr>
            <w:r w:rsidRPr="00C92601">
              <w:rPr>
                <w:strike/>
              </w:rPr>
              <w:t>Adults</w:t>
            </w:r>
          </w:p>
        </w:tc>
        <w:tc>
          <w:tcPr>
            <w:tcW w:w="2343" w:type="dxa"/>
          </w:tcPr>
          <w:p w14:paraId="7934D2A6" w14:textId="77777777" w:rsidR="00A64717" w:rsidRPr="00C92601" w:rsidRDefault="00A64717">
            <w:pPr>
              <w:pStyle w:val="NoSpacing"/>
              <w:keepNext/>
              <w:jc w:val="center"/>
              <w:rPr>
                <w:strike/>
              </w:rPr>
            </w:pPr>
          </w:p>
        </w:tc>
      </w:tr>
      <w:tr w:rsidR="00BE4993" w:rsidRPr="00C92601" w14:paraId="4BF01752" w14:textId="77777777">
        <w:trPr>
          <w:cantSplit/>
        </w:trPr>
        <w:tc>
          <w:tcPr>
            <w:tcW w:w="3058" w:type="dxa"/>
          </w:tcPr>
          <w:p w14:paraId="6D9D1ADE" w14:textId="77777777" w:rsidR="00A64717" w:rsidRPr="00C92601" w:rsidRDefault="00A64717">
            <w:pPr>
              <w:pStyle w:val="NoSpacing"/>
              <w:keepNext/>
              <w:rPr>
                <w:strike/>
              </w:rPr>
            </w:pPr>
            <w:r w:rsidRPr="00C92601">
              <w:rPr>
                <w:strike/>
              </w:rPr>
              <w:t>Children</w:t>
            </w:r>
          </w:p>
        </w:tc>
        <w:tc>
          <w:tcPr>
            <w:tcW w:w="2343" w:type="dxa"/>
          </w:tcPr>
          <w:p w14:paraId="3F1CB8F3" w14:textId="77777777" w:rsidR="00A64717" w:rsidRPr="00C92601" w:rsidRDefault="00A64717">
            <w:pPr>
              <w:pStyle w:val="NoSpacing"/>
              <w:keepNext/>
              <w:jc w:val="center"/>
              <w:rPr>
                <w:strike/>
              </w:rPr>
            </w:pPr>
          </w:p>
        </w:tc>
      </w:tr>
      <w:tr w:rsidR="00BE4993" w:rsidRPr="00C92601" w14:paraId="297B2B36" w14:textId="77777777">
        <w:trPr>
          <w:cantSplit/>
        </w:trPr>
        <w:tc>
          <w:tcPr>
            <w:tcW w:w="3058" w:type="dxa"/>
          </w:tcPr>
          <w:p w14:paraId="54BB84D9" w14:textId="77777777" w:rsidR="00A64717" w:rsidRPr="00C92601" w:rsidRDefault="00A64717">
            <w:pPr>
              <w:pStyle w:val="NoSpacing"/>
              <w:keepNext/>
              <w:rPr>
                <w:strike/>
              </w:rPr>
            </w:pPr>
            <w:r w:rsidRPr="00C92601">
              <w:rPr>
                <w:strike/>
              </w:rPr>
              <w:t>Don’t Know/Refused/Other</w:t>
            </w:r>
          </w:p>
        </w:tc>
        <w:tc>
          <w:tcPr>
            <w:tcW w:w="2343" w:type="dxa"/>
          </w:tcPr>
          <w:p w14:paraId="38E44D6D" w14:textId="77777777" w:rsidR="00A64717" w:rsidRPr="00C92601" w:rsidRDefault="00A64717">
            <w:pPr>
              <w:pStyle w:val="NoSpacing"/>
              <w:keepNext/>
              <w:jc w:val="center"/>
              <w:rPr>
                <w:strike/>
              </w:rPr>
            </w:pPr>
          </w:p>
        </w:tc>
      </w:tr>
      <w:tr w:rsidR="00BE4993" w:rsidRPr="00C92601" w14:paraId="6B841D70" w14:textId="77777777">
        <w:trPr>
          <w:cantSplit/>
        </w:trPr>
        <w:tc>
          <w:tcPr>
            <w:tcW w:w="3058" w:type="dxa"/>
          </w:tcPr>
          <w:p w14:paraId="75357D92" w14:textId="77777777" w:rsidR="00A64717" w:rsidRPr="00C92601" w:rsidRDefault="00A64717">
            <w:pPr>
              <w:pStyle w:val="NoSpacing"/>
              <w:keepNext/>
              <w:rPr>
                <w:strike/>
              </w:rPr>
            </w:pPr>
            <w:r w:rsidRPr="00C92601">
              <w:rPr>
                <w:strike/>
              </w:rPr>
              <w:t>Missing Information</w:t>
            </w:r>
          </w:p>
        </w:tc>
        <w:tc>
          <w:tcPr>
            <w:tcW w:w="2343" w:type="dxa"/>
          </w:tcPr>
          <w:p w14:paraId="201F4AC5" w14:textId="77777777" w:rsidR="00A64717" w:rsidRPr="00C92601" w:rsidRDefault="00A64717">
            <w:pPr>
              <w:pStyle w:val="NoSpacing"/>
              <w:keepNext/>
              <w:jc w:val="center"/>
              <w:rPr>
                <w:strike/>
              </w:rPr>
            </w:pPr>
          </w:p>
        </w:tc>
      </w:tr>
      <w:tr w:rsidR="00BE4993" w:rsidRPr="00C92601" w14:paraId="5C83210B" w14:textId="77777777">
        <w:trPr>
          <w:cantSplit/>
        </w:trPr>
        <w:tc>
          <w:tcPr>
            <w:tcW w:w="3058" w:type="dxa"/>
          </w:tcPr>
          <w:p w14:paraId="466A4288" w14:textId="77777777" w:rsidR="00A64717" w:rsidRPr="00C92601" w:rsidRDefault="00A64717">
            <w:pPr>
              <w:pStyle w:val="NoSpacing"/>
              <w:keepNext/>
              <w:rPr>
                <w:b/>
                <w:strike/>
              </w:rPr>
            </w:pPr>
            <w:r w:rsidRPr="00C92601">
              <w:rPr>
                <w:b/>
                <w:strike/>
              </w:rPr>
              <w:t>Total</w:t>
            </w:r>
          </w:p>
        </w:tc>
        <w:tc>
          <w:tcPr>
            <w:tcW w:w="2343" w:type="dxa"/>
          </w:tcPr>
          <w:p w14:paraId="75872429" w14:textId="77777777" w:rsidR="00A64717" w:rsidRPr="00C92601" w:rsidRDefault="00A64717">
            <w:pPr>
              <w:pStyle w:val="NoSpacing"/>
              <w:keepNext/>
              <w:jc w:val="center"/>
              <w:rPr>
                <w:strike/>
              </w:rPr>
            </w:pPr>
          </w:p>
        </w:tc>
      </w:tr>
    </w:tbl>
    <w:p w14:paraId="2D978F6B" w14:textId="5B088207" w:rsidR="00A64717" w:rsidRPr="00C92601" w:rsidRDefault="00A64717" w:rsidP="00A64717">
      <w:pPr>
        <w:pStyle w:val="Caption"/>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17</w:t>
      </w:r>
      <w:r w:rsidRPr="00C92601">
        <w:rPr>
          <w:rFonts w:asciiTheme="minorHAnsi" w:hAnsiTheme="minorHAnsi"/>
          <w:strike/>
        </w:rPr>
        <w:fldChar w:fldCharType="end"/>
      </w:r>
      <w:r w:rsidRPr="00C92601">
        <w:rPr>
          <w:rFonts w:asciiTheme="minorHAnsi" w:hAnsiTheme="minorHAnsi"/>
          <w:strike/>
        </w:rPr>
        <w:t xml:space="preserve"> – Household Information for Rapid Re-Housing Activities</w:t>
      </w:r>
    </w:p>
    <w:p w14:paraId="2A65CF58" w14:textId="77777777" w:rsidR="00A64717" w:rsidRPr="00C92601" w:rsidRDefault="00A64717" w:rsidP="00A64717">
      <w:pPr>
        <w:widowControl w:val="0"/>
        <w:rPr>
          <w:b/>
          <w:strike/>
          <w:sz w:val="20"/>
          <w:szCs w:val="20"/>
        </w:rPr>
      </w:pPr>
    </w:p>
    <w:p w14:paraId="1ED023C9" w14:textId="77777777" w:rsidR="00A64717" w:rsidRPr="00C92601" w:rsidRDefault="00A64717" w:rsidP="00A64717">
      <w:pPr>
        <w:keepNext/>
        <w:widowControl w:val="0"/>
        <w:rPr>
          <w:b/>
          <w:strike/>
          <w:sz w:val="24"/>
          <w:szCs w:val="24"/>
        </w:rPr>
      </w:pPr>
      <w:r w:rsidRPr="00C92601">
        <w:rPr>
          <w:b/>
          <w:strike/>
          <w:sz w:val="24"/>
          <w:szCs w:val="24"/>
        </w:rPr>
        <w:t>4c. Complete for Shelter</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BE4993" w:rsidRPr="00C92601" w14:paraId="24CC7FEC" w14:textId="77777777">
        <w:trPr>
          <w:cantSplit/>
        </w:trPr>
        <w:tc>
          <w:tcPr>
            <w:tcW w:w="3058" w:type="dxa"/>
          </w:tcPr>
          <w:p w14:paraId="31F98E11" w14:textId="77777777" w:rsidR="00A64717" w:rsidRPr="00C92601" w:rsidRDefault="00A64717">
            <w:pPr>
              <w:keepNext/>
              <w:widowControl w:val="0"/>
              <w:spacing w:after="0" w:line="240" w:lineRule="auto"/>
              <w:rPr>
                <w:b/>
                <w:strike/>
              </w:rPr>
            </w:pPr>
            <w:r w:rsidRPr="00C92601">
              <w:rPr>
                <w:b/>
                <w:bCs/>
                <w:strike/>
              </w:rPr>
              <w:t>Number of Persons in Households</w:t>
            </w:r>
          </w:p>
        </w:tc>
        <w:tc>
          <w:tcPr>
            <w:tcW w:w="2343" w:type="dxa"/>
          </w:tcPr>
          <w:p w14:paraId="4DCBF6EB" w14:textId="77777777" w:rsidR="00A64717" w:rsidRPr="00C92601" w:rsidRDefault="00A64717">
            <w:pPr>
              <w:pStyle w:val="NoSpacing"/>
              <w:keepNext/>
              <w:jc w:val="center"/>
              <w:rPr>
                <w:b/>
                <w:strike/>
              </w:rPr>
            </w:pPr>
            <w:r w:rsidRPr="00C92601">
              <w:rPr>
                <w:b/>
                <w:strike/>
              </w:rPr>
              <w:t>Total</w:t>
            </w:r>
          </w:p>
        </w:tc>
      </w:tr>
      <w:tr w:rsidR="00BE4993" w:rsidRPr="00C92601" w14:paraId="560974DF" w14:textId="77777777">
        <w:trPr>
          <w:cantSplit/>
        </w:trPr>
        <w:tc>
          <w:tcPr>
            <w:tcW w:w="3058" w:type="dxa"/>
          </w:tcPr>
          <w:p w14:paraId="54543F73" w14:textId="77777777" w:rsidR="00A64717" w:rsidRPr="00C92601" w:rsidRDefault="00A64717">
            <w:pPr>
              <w:pStyle w:val="NoSpacing"/>
              <w:keepNext/>
              <w:rPr>
                <w:strike/>
              </w:rPr>
            </w:pPr>
            <w:r w:rsidRPr="00C92601">
              <w:rPr>
                <w:strike/>
              </w:rPr>
              <w:t>Adults</w:t>
            </w:r>
          </w:p>
        </w:tc>
        <w:tc>
          <w:tcPr>
            <w:tcW w:w="2343" w:type="dxa"/>
          </w:tcPr>
          <w:p w14:paraId="3F12F9E4" w14:textId="77777777" w:rsidR="00A64717" w:rsidRPr="00C92601" w:rsidRDefault="00A64717">
            <w:pPr>
              <w:pStyle w:val="NoSpacing"/>
              <w:keepNext/>
              <w:jc w:val="center"/>
              <w:rPr>
                <w:strike/>
              </w:rPr>
            </w:pPr>
          </w:p>
        </w:tc>
      </w:tr>
      <w:tr w:rsidR="00BE4993" w:rsidRPr="00C92601" w14:paraId="644726F6" w14:textId="77777777">
        <w:trPr>
          <w:cantSplit/>
        </w:trPr>
        <w:tc>
          <w:tcPr>
            <w:tcW w:w="3058" w:type="dxa"/>
          </w:tcPr>
          <w:p w14:paraId="43D56F12" w14:textId="77777777" w:rsidR="00A64717" w:rsidRPr="00C92601" w:rsidRDefault="00A64717">
            <w:pPr>
              <w:pStyle w:val="NoSpacing"/>
              <w:keepNext/>
              <w:rPr>
                <w:strike/>
              </w:rPr>
            </w:pPr>
            <w:r w:rsidRPr="00C92601">
              <w:rPr>
                <w:strike/>
              </w:rPr>
              <w:t>Children</w:t>
            </w:r>
          </w:p>
        </w:tc>
        <w:tc>
          <w:tcPr>
            <w:tcW w:w="2343" w:type="dxa"/>
          </w:tcPr>
          <w:p w14:paraId="6E12DA21" w14:textId="77777777" w:rsidR="00A64717" w:rsidRPr="00C92601" w:rsidRDefault="00A64717">
            <w:pPr>
              <w:pStyle w:val="NoSpacing"/>
              <w:keepNext/>
              <w:jc w:val="center"/>
              <w:rPr>
                <w:strike/>
              </w:rPr>
            </w:pPr>
          </w:p>
        </w:tc>
      </w:tr>
      <w:tr w:rsidR="00BE4993" w:rsidRPr="00C92601" w14:paraId="7A41D00E" w14:textId="77777777">
        <w:trPr>
          <w:cantSplit/>
        </w:trPr>
        <w:tc>
          <w:tcPr>
            <w:tcW w:w="3058" w:type="dxa"/>
          </w:tcPr>
          <w:p w14:paraId="18AE98B1" w14:textId="77777777" w:rsidR="00A64717" w:rsidRPr="00C92601" w:rsidRDefault="00A64717">
            <w:pPr>
              <w:pStyle w:val="NoSpacing"/>
              <w:keepNext/>
              <w:rPr>
                <w:strike/>
              </w:rPr>
            </w:pPr>
            <w:r w:rsidRPr="00C92601">
              <w:rPr>
                <w:strike/>
              </w:rPr>
              <w:t>Don’t Know/Refused/Other</w:t>
            </w:r>
          </w:p>
        </w:tc>
        <w:tc>
          <w:tcPr>
            <w:tcW w:w="2343" w:type="dxa"/>
          </w:tcPr>
          <w:p w14:paraId="7D24724C" w14:textId="77777777" w:rsidR="00A64717" w:rsidRPr="00C92601" w:rsidRDefault="00A64717">
            <w:pPr>
              <w:pStyle w:val="NoSpacing"/>
              <w:keepNext/>
              <w:jc w:val="center"/>
              <w:rPr>
                <w:strike/>
              </w:rPr>
            </w:pPr>
          </w:p>
        </w:tc>
      </w:tr>
      <w:tr w:rsidR="00BE4993" w:rsidRPr="00C92601" w14:paraId="55EB7082" w14:textId="77777777">
        <w:trPr>
          <w:cantSplit/>
        </w:trPr>
        <w:tc>
          <w:tcPr>
            <w:tcW w:w="3058" w:type="dxa"/>
          </w:tcPr>
          <w:p w14:paraId="49D7B26E" w14:textId="77777777" w:rsidR="00A64717" w:rsidRPr="00C92601" w:rsidRDefault="00A64717">
            <w:pPr>
              <w:pStyle w:val="NoSpacing"/>
              <w:keepNext/>
              <w:rPr>
                <w:strike/>
              </w:rPr>
            </w:pPr>
            <w:r w:rsidRPr="00C92601">
              <w:rPr>
                <w:strike/>
              </w:rPr>
              <w:t>Missing Information</w:t>
            </w:r>
          </w:p>
        </w:tc>
        <w:tc>
          <w:tcPr>
            <w:tcW w:w="2343" w:type="dxa"/>
          </w:tcPr>
          <w:p w14:paraId="72E4FDD9" w14:textId="77777777" w:rsidR="00A64717" w:rsidRPr="00C92601" w:rsidRDefault="00A64717">
            <w:pPr>
              <w:pStyle w:val="NoSpacing"/>
              <w:keepNext/>
              <w:jc w:val="center"/>
              <w:rPr>
                <w:strike/>
              </w:rPr>
            </w:pPr>
          </w:p>
        </w:tc>
      </w:tr>
      <w:tr w:rsidR="00BE4993" w:rsidRPr="00C92601" w14:paraId="7BFEC077" w14:textId="77777777">
        <w:trPr>
          <w:cantSplit/>
        </w:trPr>
        <w:tc>
          <w:tcPr>
            <w:tcW w:w="3058" w:type="dxa"/>
          </w:tcPr>
          <w:p w14:paraId="4447FCAC" w14:textId="77777777" w:rsidR="00A64717" w:rsidRPr="00C92601" w:rsidRDefault="00A64717">
            <w:pPr>
              <w:pStyle w:val="NoSpacing"/>
              <w:keepNext/>
              <w:rPr>
                <w:b/>
                <w:strike/>
              </w:rPr>
            </w:pPr>
            <w:r w:rsidRPr="00C92601">
              <w:rPr>
                <w:b/>
                <w:strike/>
              </w:rPr>
              <w:t>Total</w:t>
            </w:r>
          </w:p>
        </w:tc>
        <w:tc>
          <w:tcPr>
            <w:tcW w:w="2343" w:type="dxa"/>
          </w:tcPr>
          <w:p w14:paraId="18B53D56" w14:textId="77777777" w:rsidR="00A64717" w:rsidRPr="00C92601" w:rsidRDefault="00A64717">
            <w:pPr>
              <w:pStyle w:val="NoSpacing"/>
              <w:keepNext/>
              <w:jc w:val="center"/>
              <w:rPr>
                <w:strike/>
              </w:rPr>
            </w:pPr>
          </w:p>
        </w:tc>
      </w:tr>
    </w:tbl>
    <w:p w14:paraId="772A8638" w14:textId="1C0533BF" w:rsidR="00A64717" w:rsidRPr="00C92601" w:rsidRDefault="00A64717" w:rsidP="00A64717">
      <w:pPr>
        <w:pStyle w:val="Caption"/>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18</w:t>
      </w:r>
      <w:r w:rsidRPr="00C92601">
        <w:rPr>
          <w:rFonts w:asciiTheme="minorHAnsi" w:hAnsiTheme="minorHAnsi"/>
          <w:strike/>
        </w:rPr>
        <w:fldChar w:fldCharType="end"/>
      </w:r>
      <w:r w:rsidRPr="00C92601">
        <w:rPr>
          <w:rFonts w:asciiTheme="minorHAnsi" w:hAnsiTheme="minorHAnsi"/>
          <w:strike/>
        </w:rPr>
        <w:t xml:space="preserve"> – Shelter Information</w:t>
      </w:r>
    </w:p>
    <w:p w14:paraId="356C0F40" w14:textId="77777777" w:rsidR="00A64717" w:rsidRPr="00C92601" w:rsidRDefault="00A64717" w:rsidP="00A64717">
      <w:pPr>
        <w:keepNext/>
        <w:keepLines/>
        <w:pageBreakBefore/>
        <w:widowControl w:val="0"/>
        <w:rPr>
          <w:b/>
          <w:strike/>
          <w:sz w:val="24"/>
          <w:szCs w:val="24"/>
        </w:rPr>
      </w:pPr>
    </w:p>
    <w:p w14:paraId="0D91DC4D" w14:textId="77777777" w:rsidR="00A64717" w:rsidRPr="00C92601" w:rsidRDefault="00A64717" w:rsidP="00A64717">
      <w:pPr>
        <w:keepNext/>
        <w:keepLines/>
        <w:widowControl w:val="0"/>
        <w:rPr>
          <w:b/>
          <w:strike/>
          <w:sz w:val="24"/>
          <w:szCs w:val="24"/>
        </w:rPr>
      </w:pPr>
      <w:r w:rsidRPr="00C92601">
        <w:rPr>
          <w:b/>
          <w:strike/>
          <w:sz w:val="24"/>
          <w:szCs w:val="24"/>
        </w:rPr>
        <w:t>4d. Street Outreach</w:t>
      </w:r>
    </w:p>
    <w:tbl>
      <w:tblPr>
        <w:tblpPr w:leftFromText="180" w:rightFromText="180" w:vertAnchor="text" w:tblpY="1"/>
        <w:tblOverlap w:val="never"/>
        <w:tblW w:w="2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BE4993" w:rsidRPr="00C92601" w14:paraId="502D12F6" w14:textId="77777777">
        <w:trPr>
          <w:cantSplit/>
        </w:trPr>
        <w:tc>
          <w:tcPr>
            <w:tcW w:w="3058" w:type="dxa"/>
          </w:tcPr>
          <w:p w14:paraId="2FBD257B" w14:textId="77777777" w:rsidR="00A64717" w:rsidRPr="00C92601" w:rsidRDefault="00A64717">
            <w:pPr>
              <w:keepNext/>
              <w:keepLines/>
              <w:widowControl w:val="0"/>
              <w:spacing w:after="0" w:line="240" w:lineRule="auto"/>
              <w:rPr>
                <w:b/>
                <w:strike/>
              </w:rPr>
            </w:pPr>
            <w:r w:rsidRPr="00C92601">
              <w:rPr>
                <w:b/>
                <w:bCs/>
                <w:strike/>
              </w:rPr>
              <w:t>Number of Persons in Households</w:t>
            </w:r>
          </w:p>
        </w:tc>
        <w:tc>
          <w:tcPr>
            <w:tcW w:w="2343" w:type="dxa"/>
          </w:tcPr>
          <w:p w14:paraId="0653994F" w14:textId="77777777" w:rsidR="00A64717" w:rsidRPr="00C92601" w:rsidRDefault="00A64717">
            <w:pPr>
              <w:pStyle w:val="NoSpacing"/>
              <w:keepNext/>
              <w:keepLines/>
              <w:jc w:val="center"/>
              <w:rPr>
                <w:b/>
                <w:strike/>
              </w:rPr>
            </w:pPr>
            <w:r w:rsidRPr="00C92601">
              <w:rPr>
                <w:b/>
                <w:strike/>
              </w:rPr>
              <w:t>Total</w:t>
            </w:r>
          </w:p>
        </w:tc>
      </w:tr>
      <w:tr w:rsidR="00BE4993" w:rsidRPr="00C92601" w14:paraId="5BE9EE94" w14:textId="77777777">
        <w:trPr>
          <w:cantSplit/>
        </w:trPr>
        <w:tc>
          <w:tcPr>
            <w:tcW w:w="3058" w:type="dxa"/>
          </w:tcPr>
          <w:p w14:paraId="6C3D4819" w14:textId="77777777" w:rsidR="00A64717" w:rsidRPr="00C92601" w:rsidRDefault="00A64717">
            <w:pPr>
              <w:pStyle w:val="NoSpacing"/>
              <w:keepNext/>
              <w:keepLines/>
              <w:rPr>
                <w:strike/>
              </w:rPr>
            </w:pPr>
            <w:r w:rsidRPr="00C92601">
              <w:rPr>
                <w:strike/>
              </w:rPr>
              <w:t>Adults</w:t>
            </w:r>
          </w:p>
        </w:tc>
        <w:tc>
          <w:tcPr>
            <w:tcW w:w="2343" w:type="dxa"/>
          </w:tcPr>
          <w:p w14:paraId="0603D408" w14:textId="77777777" w:rsidR="00A64717" w:rsidRPr="00C92601" w:rsidRDefault="00A64717">
            <w:pPr>
              <w:pStyle w:val="NoSpacing"/>
              <w:keepNext/>
              <w:keepLines/>
              <w:jc w:val="center"/>
              <w:rPr>
                <w:strike/>
              </w:rPr>
            </w:pPr>
          </w:p>
        </w:tc>
      </w:tr>
      <w:tr w:rsidR="00BE4993" w:rsidRPr="00C92601" w14:paraId="6052EADE" w14:textId="77777777">
        <w:trPr>
          <w:cantSplit/>
        </w:trPr>
        <w:tc>
          <w:tcPr>
            <w:tcW w:w="3058" w:type="dxa"/>
          </w:tcPr>
          <w:p w14:paraId="38727C08" w14:textId="77777777" w:rsidR="00A64717" w:rsidRPr="00C92601" w:rsidRDefault="00A64717">
            <w:pPr>
              <w:pStyle w:val="NoSpacing"/>
              <w:keepNext/>
              <w:keepLines/>
              <w:rPr>
                <w:strike/>
              </w:rPr>
            </w:pPr>
            <w:r w:rsidRPr="00C92601">
              <w:rPr>
                <w:strike/>
              </w:rPr>
              <w:t>Children</w:t>
            </w:r>
          </w:p>
        </w:tc>
        <w:tc>
          <w:tcPr>
            <w:tcW w:w="2343" w:type="dxa"/>
          </w:tcPr>
          <w:p w14:paraId="1B0D17B3" w14:textId="77777777" w:rsidR="00A64717" w:rsidRPr="00C92601" w:rsidRDefault="00A64717">
            <w:pPr>
              <w:pStyle w:val="NoSpacing"/>
              <w:keepNext/>
              <w:keepLines/>
              <w:jc w:val="center"/>
              <w:rPr>
                <w:strike/>
              </w:rPr>
            </w:pPr>
          </w:p>
        </w:tc>
      </w:tr>
      <w:tr w:rsidR="00BE4993" w:rsidRPr="00C92601" w14:paraId="7D8E9476" w14:textId="77777777">
        <w:trPr>
          <w:cantSplit/>
        </w:trPr>
        <w:tc>
          <w:tcPr>
            <w:tcW w:w="3058" w:type="dxa"/>
          </w:tcPr>
          <w:p w14:paraId="6809335E" w14:textId="77777777" w:rsidR="00A64717" w:rsidRPr="00C92601" w:rsidRDefault="00A64717">
            <w:pPr>
              <w:pStyle w:val="NoSpacing"/>
              <w:keepNext/>
              <w:keepLines/>
              <w:rPr>
                <w:strike/>
              </w:rPr>
            </w:pPr>
            <w:r w:rsidRPr="00C92601">
              <w:rPr>
                <w:strike/>
              </w:rPr>
              <w:t>Don’t Know/Refused/Other</w:t>
            </w:r>
          </w:p>
        </w:tc>
        <w:tc>
          <w:tcPr>
            <w:tcW w:w="2343" w:type="dxa"/>
          </w:tcPr>
          <w:p w14:paraId="44048C7E" w14:textId="77777777" w:rsidR="00A64717" w:rsidRPr="00C92601" w:rsidRDefault="00A64717">
            <w:pPr>
              <w:pStyle w:val="NoSpacing"/>
              <w:keepNext/>
              <w:keepLines/>
              <w:jc w:val="center"/>
              <w:rPr>
                <w:strike/>
              </w:rPr>
            </w:pPr>
          </w:p>
        </w:tc>
      </w:tr>
      <w:tr w:rsidR="00BE4993" w:rsidRPr="00C92601" w14:paraId="784AB126" w14:textId="77777777">
        <w:trPr>
          <w:cantSplit/>
        </w:trPr>
        <w:tc>
          <w:tcPr>
            <w:tcW w:w="3058" w:type="dxa"/>
          </w:tcPr>
          <w:p w14:paraId="61E27923" w14:textId="77777777" w:rsidR="00A64717" w:rsidRPr="00C92601" w:rsidRDefault="00A64717">
            <w:pPr>
              <w:pStyle w:val="NoSpacing"/>
              <w:keepNext/>
              <w:keepLines/>
              <w:rPr>
                <w:strike/>
              </w:rPr>
            </w:pPr>
            <w:r w:rsidRPr="00C92601">
              <w:rPr>
                <w:strike/>
              </w:rPr>
              <w:t>Missing Information</w:t>
            </w:r>
          </w:p>
        </w:tc>
        <w:tc>
          <w:tcPr>
            <w:tcW w:w="2343" w:type="dxa"/>
          </w:tcPr>
          <w:p w14:paraId="484E20BC" w14:textId="77777777" w:rsidR="00A64717" w:rsidRPr="00C92601" w:rsidRDefault="00A64717">
            <w:pPr>
              <w:pStyle w:val="NoSpacing"/>
              <w:keepNext/>
              <w:keepLines/>
              <w:jc w:val="center"/>
              <w:rPr>
                <w:strike/>
              </w:rPr>
            </w:pPr>
          </w:p>
        </w:tc>
      </w:tr>
      <w:tr w:rsidR="00BE4993" w:rsidRPr="00C92601" w14:paraId="791BBFF5" w14:textId="77777777">
        <w:trPr>
          <w:cantSplit/>
        </w:trPr>
        <w:tc>
          <w:tcPr>
            <w:tcW w:w="3058" w:type="dxa"/>
          </w:tcPr>
          <w:p w14:paraId="647AEB60" w14:textId="77777777" w:rsidR="00A64717" w:rsidRPr="00C92601" w:rsidRDefault="00A64717">
            <w:pPr>
              <w:pStyle w:val="NoSpacing"/>
              <w:keepNext/>
              <w:keepLines/>
              <w:rPr>
                <w:b/>
                <w:strike/>
              </w:rPr>
            </w:pPr>
            <w:r w:rsidRPr="00C92601">
              <w:rPr>
                <w:b/>
                <w:strike/>
              </w:rPr>
              <w:t>Total</w:t>
            </w:r>
          </w:p>
        </w:tc>
        <w:tc>
          <w:tcPr>
            <w:tcW w:w="2343" w:type="dxa"/>
          </w:tcPr>
          <w:p w14:paraId="5AA4A35B" w14:textId="77777777" w:rsidR="00A64717" w:rsidRPr="00C92601" w:rsidRDefault="00A64717">
            <w:pPr>
              <w:pStyle w:val="NoSpacing"/>
              <w:keepNext/>
              <w:keepLines/>
              <w:jc w:val="center"/>
              <w:rPr>
                <w:strike/>
              </w:rPr>
            </w:pPr>
          </w:p>
        </w:tc>
      </w:tr>
    </w:tbl>
    <w:p w14:paraId="38A01B68" w14:textId="5890D734" w:rsidR="00A64717" w:rsidRPr="00C92601" w:rsidRDefault="00A64717" w:rsidP="00A64717">
      <w:pPr>
        <w:pStyle w:val="Caption"/>
        <w:keepLines/>
        <w:rPr>
          <w:rFonts w:asciiTheme="minorHAnsi" w:hAnsiTheme="minorHAnsi"/>
          <w:strike/>
        </w:rPr>
      </w:pPr>
      <w:r w:rsidRPr="00C92601">
        <w:rPr>
          <w:rFonts w:asciiTheme="minorHAnsi" w:hAnsiTheme="minorHAnsi"/>
          <w:strike/>
        </w:rPr>
        <w:br w:type="textWrapping" w:clear="all"/>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19</w:t>
      </w:r>
      <w:r w:rsidRPr="00C92601">
        <w:rPr>
          <w:rFonts w:asciiTheme="minorHAnsi" w:hAnsiTheme="minorHAnsi"/>
          <w:strike/>
        </w:rPr>
        <w:fldChar w:fldCharType="end"/>
      </w:r>
      <w:r w:rsidRPr="00C92601">
        <w:rPr>
          <w:rFonts w:asciiTheme="minorHAnsi" w:hAnsiTheme="minorHAnsi"/>
          <w:strike/>
        </w:rPr>
        <w:t xml:space="preserve"> – Household Information for Street Outreach</w:t>
      </w:r>
    </w:p>
    <w:p w14:paraId="714832EE" w14:textId="77777777" w:rsidR="00A64717" w:rsidRPr="00C92601" w:rsidRDefault="00A64717" w:rsidP="00A64717">
      <w:pPr>
        <w:keepLines/>
        <w:widowControl w:val="0"/>
        <w:rPr>
          <w:b/>
          <w:strike/>
          <w:sz w:val="24"/>
          <w:szCs w:val="24"/>
        </w:rPr>
      </w:pPr>
    </w:p>
    <w:p w14:paraId="79D6BF9B" w14:textId="77777777" w:rsidR="00A64717" w:rsidRPr="00C92601" w:rsidRDefault="00A64717" w:rsidP="00A64717">
      <w:pPr>
        <w:keepNext/>
        <w:widowControl w:val="0"/>
        <w:rPr>
          <w:b/>
          <w:strike/>
          <w:sz w:val="24"/>
          <w:szCs w:val="24"/>
        </w:rPr>
      </w:pPr>
      <w:r w:rsidRPr="00C92601">
        <w:rPr>
          <w:b/>
          <w:strike/>
          <w:sz w:val="24"/>
          <w:szCs w:val="24"/>
        </w:rPr>
        <w:t>4e. Totals for all Persons Served with ESG</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BE4993" w:rsidRPr="00C92601" w14:paraId="0B6DDD99" w14:textId="77777777">
        <w:trPr>
          <w:cantSplit/>
        </w:trPr>
        <w:tc>
          <w:tcPr>
            <w:tcW w:w="3058" w:type="dxa"/>
          </w:tcPr>
          <w:p w14:paraId="3E8193EC" w14:textId="77777777" w:rsidR="00A64717" w:rsidRPr="00C92601" w:rsidRDefault="00A64717">
            <w:pPr>
              <w:keepNext/>
              <w:widowControl w:val="0"/>
              <w:spacing w:after="0" w:line="240" w:lineRule="auto"/>
              <w:rPr>
                <w:b/>
                <w:strike/>
              </w:rPr>
            </w:pPr>
            <w:r w:rsidRPr="00C92601">
              <w:rPr>
                <w:b/>
                <w:bCs/>
                <w:strike/>
              </w:rPr>
              <w:t>Number of Persons in Households</w:t>
            </w:r>
          </w:p>
        </w:tc>
        <w:tc>
          <w:tcPr>
            <w:tcW w:w="2343" w:type="dxa"/>
          </w:tcPr>
          <w:p w14:paraId="0C148CE5" w14:textId="77777777" w:rsidR="00A64717" w:rsidRPr="00C92601" w:rsidRDefault="00A64717">
            <w:pPr>
              <w:pStyle w:val="NoSpacing"/>
              <w:keepNext/>
              <w:jc w:val="center"/>
              <w:rPr>
                <w:b/>
                <w:strike/>
              </w:rPr>
            </w:pPr>
            <w:r w:rsidRPr="00C92601">
              <w:rPr>
                <w:b/>
                <w:strike/>
              </w:rPr>
              <w:t>Total</w:t>
            </w:r>
          </w:p>
        </w:tc>
      </w:tr>
      <w:tr w:rsidR="00BE4993" w:rsidRPr="00C92601" w14:paraId="10905EA1" w14:textId="77777777">
        <w:trPr>
          <w:cantSplit/>
        </w:trPr>
        <w:tc>
          <w:tcPr>
            <w:tcW w:w="3058" w:type="dxa"/>
          </w:tcPr>
          <w:p w14:paraId="10DAF719" w14:textId="77777777" w:rsidR="00A64717" w:rsidRPr="00C92601" w:rsidRDefault="00A64717">
            <w:pPr>
              <w:pStyle w:val="NoSpacing"/>
              <w:keepNext/>
              <w:rPr>
                <w:strike/>
              </w:rPr>
            </w:pPr>
            <w:r w:rsidRPr="00C92601">
              <w:rPr>
                <w:strike/>
              </w:rPr>
              <w:t>Adults</w:t>
            </w:r>
          </w:p>
        </w:tc>
        <w:tc>
          <w:tcPr>
            <w:tcW w:w="2343" w:type="dxa"/>
          </w:tcPr>
          <w:p w14:paraId="3B463C9E" w14:textId="77777777" w:rsidR="00A64717" w:rsidRPr="00C92601" w:rsidRDefault="00A64717">
            <w:pPr>
              <w:pStyle w:val="NoSpacing"/>
              <w:keepNext/>
              <w:jc w:val="center"/>
              <w:rPr>
                <w:strike/>
              </w:rPr>
            </w:pPr>
          </w:p>
        </w:tc>
      </w:tr>
      <w:tr w:rsidR="00BE4993" w:rsidRPr="00C92601" w14:paraId="569D229C" w14:textId="77777777">
        <w:trPr>
          <w:cantSplit/>
        </w:trPr>
        <w:tc>
          <w:tcPr>
            <w:tcW w:w="3058" w:type="dxa"/>
          </w:tcPr>
          <w:p w14:paraId="0D8B092E" w14:textId="77777777" w:rsidR="00A64717" w:rsidRPr="00C92601" w:rsidRDefault="00A64717">
            <w:pPr>
              <w:pStyle w:val="NoSpacing"/>
              <w:keepNext/>
              <w:rPr>
                <w:strike/>
              </w:rPr>
            </w:pPr>
            <w:r w:rsidRPr="00C92601">
              <w:rPr>
                <w:strike/>
              </w:rPr>
              <w:t>Children</w:t>
            </w:r>
          </w:p>
        </w:tc>
        <w:tc>
          <w:tcPr>
            <w:tcW w:w="2343" w:type="dxa"/>
          </w:tcPr>
          <w:p w14:paraId="29EBD027" w14:textId="77777777" w:rsidR="00A64717" w:rsidRPr="00C92601" w:rsidRDefault="00A64717">
            <w:pPr>
              <w:pStyle w:val="NoSpacing"/>
              <w:keepNext/>
              <w:jc w:val="center"/>
              <w:rPr>
                <w:strike/>
              </w:rPr>
            </w:pPr>
          </w:p>
        </w:tc>
      </w:tr>
      <w:tr w:rsidR="00BE4993" w:rsidRPr="00C92601" w14:paraId="7C8FD0AD" w14:textId="77777777">
        <w:trPr>
          <w:cantSplit/>
        </w:trPr>
        <w:tc>
          <w:tcPr>
            <w:tcW w:w="3058" w:type="dxa"/>
          </w:tcPr>
          <w:p w14:paraId="6545AE96" w14:textId="77777777" w:rsidR="00A64717" w:rsidRPr="00C92601" w:rsidRDefault="00A64717">
            <w:pPr>
              <w:pStyle w:val="NoSpacing"/>
              <w:keepNext/>
              <w:rPr>
                <w:strike/>
              </w:rPr>
            </w:pPr>
            <w:r w:rsidRPr="00C92601">
              <w:rPr>
                <w:strike/>
              </w:rPr>
              <w:t>Don’t Know/Refused/Other</w:t>
            </w:r>
          </w:p>
        </w:tc>
        <w:tc>
          <w:tcPr>
            <w:tcW w:w="2343" w:type="dxa"/>
          </w:tcPr>
          <w:p w14:paraId="3D478A42" w14:textId="77777777" w:rsidR="00A64717" w:rsidRPr="00C92601" w:rsidRDefault="00A64717">
            <w:pPr>
              <w:pStyle w:val="NoSpacing"/>
              <w:keepNext/>
              <w:jc w:val="center"/>
              <w:rPr>
                <w:strike/>
              </w:rPr>
            </w:pPr>
          </w:p>
        </w:tc>
      </w:tr>
      <w:tr w:rsidR="00BE4993" w:rsidRPr="00C92601" w14:paraId="56E399B9" w14:textId="77777777">
        <w:trPr>
          <w:cantSplit/>
        </w:trPr>
        <w:tc>
          <w:tcPr>
            <w:tcW w:w="3058" w:type="dxa"/>
          </w:tcPr>
          <w:p w14:paraId="344580B9" w14:textId="77777777" w:rsidR="00A64717" w:rsidRPr="00C92601" w:rsidRDefault="00A64717">
            <w:pPr>
              <w:pStyle w:val="NoSpacing"/>
              <w:keepNext/>
              <w:rPr>
                <w:strike/>
              </w:rPr>
            </w:pPr>
            <w:r w:rsidRPr="00C92601">
              <w:rPr>
                <w:strike/>
              </w:rPr>
              <w:t>Missing Information</w:t>
            </w:r>
          </w:p>
        </w:tc>
        <w:tc>
          <w:tcPr>
            <w:tcW w:w="2343" w:type="dxa"/>
          </w:tcPr>
          <w:p w14:paraId="6968070E" w14:textId="77777777" w:rsidR="00A64717" w:rsidRPr="00C92601" w:rsidRDefault="00A64717">
            <w:pPr>
              <w:pStyle w:val="NoSpacing"/>
              <w:keepNext/>
              <w:jc w:val="center"/>
              <w:rPr>
                <w:strike/>
              </w:rPr>
            </w:pPr>
          </w:p>
        </w:tc>
      </w:tr>
      <w:tr w:rsidR="00BE4993" w:rsidRPr="00C92601" w14:paraId="70EF1474" w14:textId="77777777">
        <w:trPr>
          <w:cantSplit/>
        </w:trPr>
        <w:tc>
          <w:tcPr>
            <w:tcW w:w="3058" w:type="dxa"/>
          </w:tcPr>
          <w:p w14:paraId="748D2EC9" w14:textId="77777777" w:rsidR="00A64717" w:rsidRPr="00C92601" w:rsidRDefault="00A64717">
            <w:pPr>
              <w:pStyle w:val="NoSpacing"/>
              <w:keepNext/>
              <w:rPr>
                <w:b/>
                <w:strike/>
              </w:rPr>
            </w:pPr>
            <w:r w:rsidRPr="00C92601">
              <w:rPr>
                <w:b/>
                <w:strike/>
              </w:rPr>
              <w:t>Total</w:t>
            </w:r>
          </w:p>
        </w:tc>
        <w:tc>
          <w:tcPr>
            <w:tcW w:w="2343" w:type="dxa"/>
          </w:tcPr>
          <w:p w14:paraId="6748DA64" w14:textId="77777777" w:rsidR="00A64717" w:rsidRPr="00C92601" w:rsidRDefault="00A64717">
            <w:pPr>
              <w:pStyle w:val="NoSpacing"/>
              <w:keepNext/>
              <w:jc w:val="center"/>
              <w:rPr>
                <w:strike/>
              </w:rPr>
            </w:pPr>
          </w:p>
        </w:tc>
      </w:tr>
    </w:tbl>
    <w:p w14:paraId="1EF09616" w14:textId="1166F2B8" w:rsidR="00A64717" w:rsidRPr="00C92601" w:rsidRDefault="00A64717" w:rsidP="00A64717">
      <w:pPr>
        <w:pStyle w:val="Caption"/>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20</w:t>
      </w:r>
      <w:r w:rsidRPr="00C92601">
        <w:rPr>
          <w:rFonts w:asciiTheme="minorHAnsi" w:hAnsiTheme="minorHAnsi"/>
          <w:strike/>
        </w:rPr>
        <w:fldChar w:fldCharType="end"/>
      </w:r>
      <w:r w:rsidRPr="00C92601">
        <w:rPr>
          <w:rFonts w:asciiTheme="minorHAnsi" w:hAnsiTheme="minorHAnsi"/>
          <w:strike/>
        </w:rPr>
        <w:t xml:space="preserve"> – Household Information for Persons Served with ESG</w:t>
      </w:r>
    </w:p>
    <w:p w14:paraId="0EBA8BDC" w14:textId="77777777" w:rsidR="00A64717" w:rsidRPr="00C92601" w:rsidRDefault="00A64717" w:rsidP="00A64717">
      <w:pPr>
        <w:widowControl w:val="0"/>
        <w:rPr>
          <w:b/>
          <w:strike/>
          <w:sz w:val="24"/>
          <w:szCs w:val="24"/>
        </w:rPr>
      </w:pPr>
    </w:p>
    <w:p w14:paraId="25941D70" w14:textId="77777777" w:rsidR="00A64717" w:rsidRPr="00C92601" w:rsidRDefault="00A64717" w:rsidP="00A64717">
      <w:pPr>
        <w:keepNext/>
        <w:widowControl w:val="0"/>
        <w:rPr>
          <w:b/>
          <w:strike/>
          <w:sz w:val="24"/>
          <w:szCs w:val="24"/>
        </w:rPr>
      </w:pPr>
      <w:r w:rsidRPr="00C92601">
        <w:rPr>
          <w:b/>
          <w:strike/>
          <w:sz w:val="24"/>
          <w:szCs w:val="24"/>
        </w:rPr>
        <w:t>5. Gender—Complete for All Activities</w:t>
      </w:r>
    </w:p>
    <w:tbl>
      <w:tblPr>
        <w:tblW w:w="28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BE4993" w:rsidRPr="00C92601" w14:paraId="52B18C83" w14:textId="77777777">
        <w:trPr>
          <w:cantSplit/>
        </w:trPr>
        <w:tc>
          <w:tcPr>
            <w:tcW w:w="3058" w:type="dxa"/>
          </w:tcPr>
          <w:p w14:paraId="3E3A131A" w14:textId="77777777" w:rsidR="00A64717" w:rsidRPr="00C92601" w:rsidRDefault="00A64717">
            <w:pPr>
              <w:keepNext/>
              <w:widowControl w:val="0"/>
              <w:spacing w:after="0" w:line="240" w:lineRule="auto"/>
              <w:rPr>
                <w:b/>
                <w:strike/>
              </w:rPr>
            </w:pPr>
          </w:p>
        </w:tc>
        <w:tc>
          <w:tcPr>
            <w:tcW w:w="2343" w:type="dxa"/>
          </w:tcPr>
          <w:p w14:paraId="54FB95E0" w14:textId="77777777" w:rsidR="00A64717" w:rsidRPr="00C92601" w:rsidRDefault="00A64717">
            <w:pPr>
              <w:pStyle w:val="NoSpacing"/>
              <w:keepNext/>
              <w:jc w:val="center"/>
              <w:rPr>
                <w:b/>
                <w:strike/>
              </w:rPr>
            </w:pPr>
            <w:r w:rsidRPr="00C92601">
              <w:rPr>
                <w:b/>
                <w:strike/>
              </w:rPr>
              <w:t>Total</w:t>
            </w:r>
          </w:p>
        </w:tc>
      </w:tr>
      <w:tr w:rsidR="00BE4993" w:rsidRPr="00C92601" w14:paraId="5BB6317C" w14:textId="77777777">
        <w:trPr>
          <w:cantSplit/>
        </w:trPr>
        <w:tc>
          <w:tcPr>
            <w:tcW w:w="3058" w:type="dxa"/>
          </w:tcPr>
          <w:p w14:paraId="00686B24" w14:textId="77777777" w:rsidR="00A64717" w:rsidRPr="00C92601" w:rsidRDefault="00A64717">
            <w:pPr>
              <w:pStyle w:val="NoSpacing"/>
              <w:keepNext/>
              <w:rPr>
                <w:strike/>
              </w:rPr>
            </w:pPr>
            <w:r w:rsidRPr="00C92601">
              <w:rPr>
                <w:strike/>
              </w:rPr>
              <w:t>Male</w:t>
            </w:r>
          </w:p>
        </w:tc>
        <w:tc>
          <w:tcPr>
            <w:tcW w:w="2343" w:type="dxa"/>
          </w:tcPr>
          <w:p w14:paraId="40E2E69F" w14:textId="77777777" w:rsidR="00A64717" w:rsidRPr="00C92601" w:rsidRDefault="00A64717">
            <w:pPr>
              <w:pStyle w:val="NoSpacing"/>
              <w:keepNext/>
              <w:jc w:val="center"/>
              <w:rPr>
                <w:strike/>
              </w:rPr>
            </w:pPr>
          </w:p>
        </w:tc>
      </w:tr>
      <w:tr w:rsidR="00BE4993" w:rsidRPr="00C92601" w14:paraId="4ECBD564" w14:textId="77777777">
        <w:trPr>
          <w:cantSplit/>
        </w:trPr>
        <w:tc>
          <w:tcPr>
            <w:tcW w:w="3058" w:type="dxa"/>
          </w:tcPr>
          <w:p w14:paraId="77955476" w14:textId="77777777" w:rsidR="00A64717" w:rsidRPr="00C92601" w:rsidRDefault="00A64717">
            <w:pPr>
              <w:pStyle w:val="NoSpacing"/>
              <w:keepNext/>
              <w:rPr>
                <w:strike/>
              </w:rPr>
            </w:pPr>
            <w:r w:rsidRPr="00C92601">
              <w:rPr>
                <w:strike/>
              </w:rPr>
              <w:t>Female</w:t>
            </w:r>
          </w:p>
        </w:tc>
        <w:tc>
          <w:tcPr>
            <w:tcW w:w="2343" w:type="dxa"/>
          </w:tcPr>
          <w:p w14:paraId="36D61AB8" w14:textId="77777777" w:rsidR="00A64717" w:rsidRPr="00C92601" w:rsidRDefault="00A64717">
            <w:pPr>
              <w:pStyle w:val="NoSpacing"/>
              <w:keepNext/>
              <w:jc w:val="center"/>
              <w:rPr>
                <w:strike/>
              </w:rPr>
            </w:pPr>
          </w:p>
        </w:tc>
      </w:tr>
      <w:tr w:rsidR="00BE4993" w:rsidRPr="00C92601" w14:paraId="4B6773F3" w14:textId="77777777">
        <w:trPr>
          <w:cantSplit/>
        </w:trPr>
        <w:tc>
          <w:tcPr>
            <w:tcW w:w="3058" w:type="dxa"/>
          </w:tcPr>
          <w:p w14:paraId="7CC64147" w14:textId="77777777" w:rsidR="00A64717" w:rsidRPr="00C92601" w:rsidRDefault="00A64717">
            <w:pPr>
              <w:pStyle w:val="NoSpacing"/>
              <w:keepNext/>
              <w:rPr>
                <w:strike/>
              </w:rPr>
            </w:pPr>
            <w:r w:rsidRPr="00C92601">
              <w:rPr>
                <w:strike/>
              </w:rPr>
              <w:t>Transgender</w:t>
            </w:r>
          </w:p>
        </w:tc>
        <w:tc>
          <w:tcPr>
            <w:tcW w:w="2343" w:type="dxa"/>
          </w:tcPr>
          <w:p w14:paraId="5CC34CD5" w14:textId="77777777" w:rsidR="00A64717" w:rsidRPr="00C92601" w:rsidRDefault="00A64717">
            <w:pPr>
              <w:pStyle w:val="NoSpacing"/>
              <w:keepNext/>
              <w:jc w:val="center"/>
              <w:rPr>
                <w:strike/>
              </w:rPr>
            </w:pPr>
          </w:p>
        </w:tc>
      </w:tr>
      <w:tr w:rsidR="00BE4993" w:rsidRPr="00C92601" w14:paraId="0CD43464" w14:textId="77777777">
        <w:trPr>
          <w:cantSplit/>
        </w:trPr>
        <w:tc>
          <w:tcPr>
            <w:tcW w:w="3058" w:type="dxa"/>
          </w:tcPr>
          <w:p w14:paraId="5AD812AF" w14:textId="77777777" w:rsidR="00A64717" w:rsidRPr="00C92601" w:rsidRDefault="00A64717">
            <w:pPr>
              <w:pStyle w:val="NoSpacing"/>
              <w:keepNext/>
              <w:rPr>
                <w:strike/>
              </w:rPr>
            </w:pPr>
            <w:r w:rsidRPr="00C92601">
              <w:rPr>
                <w:strike/>
              </w:rPr>
              <w:t>Don’t Know/Refused/Other</w:t>
            </w:r>
          </w:p>
        </w:tc>
        <w:tc>
          <w:tcPr>
            <w:tcW w:w="2343" w:type="dxa"/>
          </w:tcPr>
          <w:p w14:paraId="2E51A283" w14:textId="77777777" w:rsidR="00A64717" w:rsidRPr="00C92601" w:rsidRDefault="00A64717">
            <w:pPr>
              <w:pStyle w:val="NoSpacing"/>
              <w:keepNext/>
              <w:jc w:val="center"/>
              <w:rPr>
                <w:strike/>
              </w:rPr>
            </w:pPr>
          </w:p>
        </w:tc>
      </w:tr>
      <w:tr w:rsidR="00BE4993" w:rsidRPr="00C92601" w14:paraId="5C44AD54" w14:textId="77777777">
        <w:trPr>
          <w:cantSplit/>
        </w:trPr>
        <w:tc>
          <w:tcPr>
            <w:tcW w:w="3058" w:type="dxa"/>
          </w:tcPr>
          <w:p w14:paraId="43EA87AA" w14:textId="77777777" w:rsidR="00A64717" w:rsidRPr="00C92601" w:rsidRDefault="00A64717">
            <w:pPr>
              <w:pStyle w:val="NoSpacing"/>
              <w:keepNext/>
              <w:rPr>
                <w:strike/>
              </w:rPr>
            </w:pPr>
            <w:r w:rsidRPr="00C92601">
              <w:rPr>
                <w:strike/>
              </w:rPr>
              <w:t>Missing Information</w:t>
            </w:r>
          </w:p>
        </w:tc>
        <w:tc>
          <w:tcPr>
            <w:tcW w:w="2343" w:type="dxa"/>
          </w:tcPr>
          <w:p w14:paraId="17636C76" w14:textId="77777777" w:rsidR="00A64717" w:rsidRPr="00C92601" w:rsidRDefault="00A64717">
            <w:pPr>
              <w:pStyle w:val="NoSpacing"/>
              <w:keepNext/>
              <w:jc w:val="center"/>
              <w:rPr>
                <w:strike/>
              </w:rPr>
            </w:pPr>
          </w:p>
        </w:tc>
      </w:tr>
      <w:tr w:rsidR="00BE4993" w:rsidRPr="00C92601" w14:paraId="755FBBDF" w14:textId="77777777">
        <w:trPr>
          <w:cantSplit/>
        </w:trPr>
        <w:tc>
          <w:tcPr>
            <w:tcW w:w="3058" w:type="dxa"/>
          </w:tcPr>
          <w:p w14:paraId="51BA4DC6" w14:textId="77777777" w:rsidR="00A64717" w:rsidRPr="00C92601" w:rsidRDefault="00A64717">
            <w:pPr>
              <w:pStyle w:val="NoSpacing"/>
              <w:keepNext/>
              <w:rPr>
                <w:b/>
                <w:strike/>
              </w:rPr>
            </w:pPr>
            <w:r w:rsidRPr="00C92601">
              <w:rPr>
                <w:b/>
                <w:strike/>
              </w:rPr>
              <w:t>Total</w:t>
            </w:r>
          </w:p>
        </w:tc>
        <w:tc>
          <w:tcPr>
            <w:tcW w:w="2343" w:type="dxa"/>
          </w:tcPr>
          <w:p w14:paraId="73469219" w14:textId="77777777" w:rsidR="00A64717" w:rsidRPr="00C92601" w:rsidRDefault="00A64717">
            <w:pPr>
              <w:pStyle w:val="NoSpacing"/>
              <w:keepNext/>
              <w:jc w:val="center"/>
              <w:rPr>
                <w:strike/>
              </w:rPr>
            </w:pPr>
          </w:p>
        </w:tc>
      </w:tr>
    </w:tbl>
    <w:p w14:paraId="74B73E56" w14:textId="00655D93" w:rsidR="00A64717" w:rsidRPr="00C92601" w:rsidRDefault="00A64717" w:rsidP="00A64717">
      <w:pPr>
        <w:pStyle w:val="Caption"/>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21</w:t>
      </w:r>
      <w:r w:rsidRPr="00C92601">
        <w:rPr>
          <w:rFonts w:asciiTheme="minorHAnsi" w:hAnsiTheme="minorHAnsi"/>
          <w:strike/>
        </w:rPr>
        <w:fldChar w:fldCharType="end"/>
      </w:r>
      <w:r w:rsidRPr="00C92601">
        <w:rPr>
          <w:rFonts w:asciiTheme="minorHAnsi" w:hAnsiTheme="minorHAnsi"/>
          <w:strike/>
        </w:rPr>
        <w:t xml:space="preserve"> – Gender Information</w:t>
      </w:r>
    </w:p>
    <w:p w14:paraId="34DF71D6" w14:textId="77777777" w:rsidR="00A64717" w:rsidRPr="00C92601" w:rsidRDefault="00A64717" w:rsidP="00A64717">
      <w:pPr>
        <w:widowControl w:val="0"/>
        <w:rPr>
          <w:b/>
          <w:strike/>
          <w:sz w:val="24"/>
          <w:szCs w:val="24"/>
        </w:rPr>
      </w:pPr>
    </w:p>
    <w:p w14:paraId="7B1EFDAC" w14:textId="77777777" w:rsidR="00A64717" w:rsidRPr="00C92601" w:rsidRDefault="00A64717" w:rsidP="00A64717">
      <w:pPr>
        <w:keepNext/>
        <w:pageBreakBefore/>
        <w:widowControl w:val="0"/>
        <w:rPr>
          <w:b/>
          <w:strike/>
          <w:sz w:val="24"/>
          <w:szCs w:val="24"/>
        </w:rPr>
      </w:pPr>
      <w:r w:rsidRPr="00C92601">
        <w:rPr>
          <w:b/>
          <w:strike/>
          <w:sz w:val="24"/>
          <w:szCs w:val="24"/>
        </w:rPr>
        <w:lastRenderedPageBreak/>
        <w:t>6. Age—Complete for All Activities</w:t>
      </w:r>
    </w:p>
    <w:tbl>
      <w:tblPr>
        <w:tblpPr w:leftFromText="180" w:rightFromText="180" w:vertAnchor="text" w:tblpY="1"/>
        <w:tblOverlap w:val="never"/>
        <w:tblW w:w="2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81"/>
        <w:gridCol w:w="2285"/>
      </w:tblGrid>
      <w:tr w:rsidR="00BE4993" w:rsidRPr="00C92601" w14:paraId="2F168C1E" w14:textId="77777777">
        <w:trPr>
          <w:cantSplit/>
        </w:trPr>
        <w:tc>
          <w:tcPr>
            <w:tcW w:w="3058" w:type="dxa"/>
          </w:tcPr>
          <w:p w14:paraId="6EF6B501" w14:textId="77777777" w:rsidR="00A64717" w:rsidRPr="00C92601" w:rsidRDefault="00A64717">
            <w:pPr>
              <w:keepNext/>
              <w:widowControl w:val="0"/>
              <w:spacing w:after="0" w:line="240" w:lineRule="auto"/>
              <w:rPr>
                <w:b/>
                <w:strike/>
              </w:rPr>
            </w:pPr>
          </w:p>
        </w:tc>
        <w:tc>
          <w:tcPr>
            <w:tcW w:w="2343" w:type="dxa"/>
          </w:tcPr>
          <w:p w14:paraId="098ADB95" w14:textId="77777777" w:rsidR="00A64717" w:rsidRPr="00C92601" w:rsidRDefault="00A64717">
            <w:pPr>
              <w:pStyle w:val="NoSpacing"/>
              <w:keepNext/>
              <w:jc w:val="center"/>
              <w:rPr>
                <w:b/>
                <w:strike/>
              </w:rPr>
            </w:pPr>
            <w:r w:rsidRPr="00C92601">
              <w:rPr>
                <w:b/>
                <w:strike/>
              </w:rPr>
              <w:t>Total</w:t>
            </w:r>
          </w:p>
        </w:tc>
      </w:tr>
      <w:tr w:rsidR="00BE4993" w:rsidRPr="00C92601" w14:paraId="7F4C683D" w14:textId="77777777">
        <w:trPr>
          <w:cantSplit/>
        </w:trPr>
        <w:tc>
          <w:tcPr>
            <w:tcW w:w="3058" w:type="dxa"/>
          </w:tcPr>
          <w:p w14:paraId="0F0A1C17" w14:textId="77777777" w:rsidR="00A64717" w:rsidRPr="00C92601" w:rsidRDefault="00A64717">
            <w:pPr>
              <w:keepNext/>
              <w:spacing w:after="0" w:line="240" w:lineRule="auto"/>
              <w:rPr>
                <w:strike/>
              </w:rPr>
            </w:pPr>
            <w:r w:rsidRPr="00C92601">
              <w:rPr>
                <w:strike/>
              </w:rPr>
              <w:t>Under 18</w:t>
            </w:r>
          </w:p>
        </w:tc>
        <w:tc>
          <w:tcPr>
            <w:tcW w:w="2343" w:type="dxa"/>
          </w:tcPr>
          <w:p w14:paraId="11E452E2" w14:textId="77777777" w:rsidR="00A64717" w:rsidRPr="00C92601" w:rsidRDefault="00A64717">
            <w:pPr>
              <w:pStyle w:val="NoSpacing"/>
              <w:keepNext/>
              <w:jc w:val="center"/>
              <w:rPr>
                <w:strike/>
              </w:rPr>
            </w:pPr>
          </w:p>
        </w:tc>
      </w:tr>
      <w:tr w:rsidR="00BE4993" w:rsidRPr="00C92601" w14:paraId="129677A2" w14:textId="77777777">
        <w:trPr>
          <w:cantSplit/>
        </w:trPr>
        <w:tc>
          <w:tcPr>
            <w:tcW w:w="3058" w:type="dxa"/>
          </w:tcPr>
          <w:p w14:paraId="3147D895" w14:textId="77777777" w:rsidR="00A64717" w:rsidRPr="00C92601" w:rsidRDefault="00A64717">
            <w:pPr>
              <w:keepNext/>
              <w:spacing w:after="0" w:line="240" w:lineRule="auto"/>
              <w:rPr>
                <w:strike/>
              </w:rPr>
            </w:pPr>
            <w:r w:rsidRPr="00C92601">
              <w:rPr>
                <w:strike/>
              </w:rPr>
              <w:t>18-24</w:t>
            </w:r>
          </w:p>
        </w:tc>
        <w:tc>
          <w:tcPr>
            <w:tcW w:w="2343" w:type="dxa"/>
          </w:tcPr>
          <w:p w14:paraId="2C4C9FAD" w14:textId="77777777" w:rsidR="00A64717" w:rsidRPr="00C92601" w:rsidRDefault="00A64717">
            <w:pPr>
              <w:pStyle w:val="NoSpacing"/>
              <w:keepNext/>
              <w:jc w:val="center"/>
              <w:rPr>
                <w:strike/>
              </w:rPr>
            </w:pPr>
          </w:p>
        </w:tc>
      </w:tr>
      <w:tr w:rsidR="00BE4993" w:rsidRPr="00C92601" w14:paraId="6FE7EB2B" w14:textId="77777777">
        <w:trPr>
          <w:cantSplit/>
        </w:trPr>
        <w:tc>
          <w:tcPr>
            <w:tcW w:w="3058" w:type="dxa"/>
          </w:tcPr>
          <w:p w14:paraId="317835C7" w14:textId="77777777" w:rsidR="00A64717" w:rsidRPr="00C92601" w:rsidRDefault="00A64717">
            <w:pPr>
              <w:keepNext/>
              <w:spacing w:after="0" w:line="240" w:lineRule="auto"/>
              <w:rPr>
                <w:strike/>
              </w:rPr>
            </w:pPr>
            <w:r w:rsidRPr="00C92601">
              <w:rPr>
                <w:strike/>
              </w:rPr>
              <w:t>25 and over</w:t>
            </w:r>
          </w:p>
        </w:tc>
        <w:tc>
          <w:tcPr>
            <w:tcW w:w="2343" w:type="dxa"/>
          </w:tcPr>
          <w:p w14:paraId="6BB3E869" w14:textId="77777777" w:rsidR="00A64717" w:rsidRPr="00C92601" w:rsidRDefault="00A64717">
            <w:pPr>
              <w:pStyle w:val="NoSpacing"/>
              <w:keepNext/>
              <w:jc w:val="center"/>
              <w:rPr>
                <w:strike/>
              </w:rPr>
            </w:pPr>
          </w:p>
        </w:tc>
      </w:tr>
      <w:tr w:rsidR="00BE4993" w:rsidRPr="00C92601" w14:paraId="2495DEF9" w14:textId="77777777">
        <w:trPr>
          <w:cantSplit/>
        </w:trPr>
        <w:tc>
          <w:tcPr>
            <w:tcW w:w="3058" w:type="dxa"/>
          </w:tcPr>
          <w:p w14:paraId="2F35C789" w14:textId="77777777" w:rsidR="00A64717" w:rsidRPr="00C92601" w:rsidRDefault="00A64717">
            <w:pPr>
              <w:keepNext/>
              <w:spacing w:after="0" w:line="240" w:lineRule="auto"/>
              <w:rPr>
                <w:strike/>
              </w:rPr>
            </w:pPr>
            <w:r w:rsidRPr="00C92601">
              <w:rPr>
                <w:strike/>
              </w:rPr>
              <w:t>Don’t Know/Refused/Other</w:t>
            </w:r>
          </w:p>
        </w:tc>
        <w:tc>
          <w:tcPr>
            <w:tcW w:w="2343" w:type="dxa"/>
          </w:tcPr>
          <w:p w14:paraId="3D349070" w14:textId="77777777" w:rsidR="00A64717" w:rsidRPr="00C92601" w:rsidRDefault="00A64717">
            <w:pPr>
              <w:pStyle w:val="NoSpacing"/>
              <w:keepNext/>
              <w:jc w:val="center"/>
              <w:rPr>
                <w:strike/>
              </w:rPr>
            </w:pPr>
          </w:p>
        </w:tc>
      </w:tr>
      <w:tr w:rsidR="00BE4993" w:rsidRPr="00C92601" w14:paraId="0F0BAB51" w14:textId="77777777">
        <w:trPr>
          <w:cantSplit/>
        </w:trPr>
        <w:tc>
          <w:tcPr>
            <w:tcW w:w="3058" w:type="dxa"/>
          </w:tcPr>
          <w:p w14:paraId="2497B879" w14:textId="77777777" w:rsidR="00A64717" w:rsidRPr="00C92601" w:rsidRDefault="00A64717">
            <w:pPr>
              <w:keepNext/>
              <w:spacing w:after="0" w:line="240" w:lineRule="auto"/>
              <w:rPr>
                <w:strike/>
              </w:rPr>
            </w:pPr>
            <w:r w:rsidRPr="00C92601">
              <w:rPr>
                <w:strike/>
              </w:rPr>
              <w:t>Missing Information</w:t>
            </w:r>
          </w:p>
        </w:tc>
        <w:tc>
          <w:tcPr>
            <w:tcW w:w="2343" w:type="dxa"/>
          </w:tcPr>
          <w:p w14:paraId="6B8CAE68" w14:textId="77777777" w:rsidR="00A64717" w:rsidRPr="00C92601" w:rsidRDefault="00A64717">
            <w:pPr>
              <w:pStyle w:val="NoSpacing"/>
              <w:keepNext/>
              <w:jc w:val="center"/>
              <w:rPr>
                <w:strike/>
              </w:rPr>
            </w:pPr>
          </w:p>
        </w:tc>
      </w:tr>
      <w:tr w:rsidR="00BE4993" w:rsidRPr="00C92601" w14:paraId="19C6E902" w14:textId="77777777">
        <w:trPr>
          <w:cantSplit/>
        </w:trPr>
        <w:tc>
          <w:tcPr>
            <w:tcW w:w="3058" w:type="dxa"/>
          </w:tcPr>
          <w:p w14:paraId="4DB80CAE" w14:textId="77777777" w:rsidR="00A64717" w:rsidRPr="00C92601" w:rsidRDefault="00A64717">
            <w:pPr>
              <w:keepNext/>
              <w:spacing w:after="0" w:line="240" w:lineRule="auto"/>
              <w:rPr>
                <w:b/>
                <w:strike/>
              </w:rPr>
            </w:pPr>
            <w:r w:rsidRPr="00C92601">
              <w:rPr>
                <w:b/>
                <w:strike/>
              </w:rPr>
              <w:t>Total</w:t>
            </w:r>
          </w:p>
        </w:tc>
        <w:tc>
          <w:tcPr>
            <w:tcW w:w="2343" w:type="dxa"/>
          </w:tcPr>
          <w:p w14:paraId="28CB4947" w14:textId="77777777" w:rsidR="00A64717" w:rsidRPr="00C92601" w:rsidRDefault="00A64717">
            <w:pPr>
              <w:pStyle w:val="NoSpacing"/>
              <w:keepNext/>
              <w:jc w:val="center"/>
              <w:rPr>
                <w:strike/>
              </w:rPr>
            </w:pPr>
          </w:p>
        </w:tc>
      </w:tr>
    </w:tbl>
    <w:p w14:paraId="7EE5BEC0" w14:textId="0179F94D" w:rsidR="00A64717" w:rsidRPr="00C92601" w:rsidRDefault="00A64717" w:rsidP="00A64717">
      <w:pPr>
        <w:pStyle w:val="Caption"/>
        <w:rPr>
          <w:rFonts w:asciiTheme="minorHAnsi" w:hAnsiTheme="minorHAnsi"/>
          <w:strike/>
        </w:rPr>
      </w:pPr>
      <w:r w:rsidRPr="00C92601">
        <w:rPr>
          <w:rFonts w:asciiTheme="minorHAnsi" w:hAnsiTheme="minorHAnsi"/>
          <w:strike/>
        </w:rPr>
        <w:br w:type="textWrapping" w:clear="all"/>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22</w:t>
      </w:r>
      <w:r w:rsidRPr="00C92601">
        <w:rPr>
          <w:rFonts w:asciiTheme="minorHAnsi" w:hAnsiTheme="minorHAnsi"/>
          <w:strike/>
        </w:rPr>
        <w:fldChar w:fldCharType="end"/>
      </w:r>
      <w:r w:rsidRPr="00C92601">
        <w:rPr>
          <w:rFonts w:asciiTheme="minorHAnsi" w:hAnsiTheme="minorHAnsi"/>
          <w:strike/>
        </w:rPr>
        <w:t xml:space="preserve"> – Age Information</w:t>
      </w:r>
    </w:p>
    <w:p w14:paraId="4ED3C176" w14:textId="77777777" w:rsidR="00A64717" w:rsidRPr="00C92601" w:rsidRDefault="00A64717" w:rsidP="00A64717">
      <w:pPr>
        <w:widowControl w:val="0"/>
        <w:rPr>
          <w:b/>
          <w:strike/>
          <w:sz w:val="24"/>
          <w:szCs w:val="24"/>
        </w:rPr>
      </w:pPr>
    </w:p>
    <w:p w14:paraId="2CB1B37F" w14:textId="77777777" w:rsidR="00A64717" w:rsidRPr="00C92601" w:rsidRDefault="00A64717" w:rsidP="00A64717">
      <w:pPr>
        <w:keepNext/>
        <w:widowControl w:val="0"/>
        <w:rPr>
          <w:b/>
          <w:strike/>
          <w:sz w:val="24"/>
          <w:szCs w:val="24"/>
        </w:rPr>
      </w:pPr>
      <w:r w:rsidRPr="00C92601">
        <w:rPr>
          <w:b/>
          <w:strike/>
          <w:sz w:val="24"/>
          <w:szCs w:val="24"/>
        </w:rPr>
        <w:t>7. Special Populations Served—Complete for All Activities</w:t>
      </w:r>
    </w:p>
    <w:p w14:paraId="383FCAA1" w14:textId="77777777" w:rsidR="00A64717" w:rsidRPr="00C92601" w:rsidRDefault="00A64717" w:rsidP="00A64717">
      <w:pPr>
        <w:keepNext/>
        <w:widowControl w:val="0"/>
        <w:spacing w:after="0" w:line="240" w:lineRule="auto"/>
        <w:jc w:val="center"/>
        <w:rPr>
          <w:b/>
          <w:strike/>
          <w:sz w:val="24"/>
          <w:szCs w:val="24"/>
        </w:rPr>
      </w:pPr>
      <w:r w:rsidRPr="00C92601">
        <w:rPr>
          <w:b/>
          <w:strike/>
          <w:sz w:val="24"/>
          <w:szCs w:val="24"/>
        </w:rPr>
        <w:t>Number of Persons in Households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05"/>
        <w:gridCol w:w="1696"/>
        <w:gridCol w:w="1849"/>
        <w:gridCol w:w="1860"/>
        <w:gridCol w:w="1840"/>
      </w:tblGrid>
      <w:tr w:rsidR="00BE4993" w:rsidRPr="00C92601" w14:paraId="5FDAE689" w14:textId="77777777">
        <w:trPr>
          <w:cantSplit/>
          <w:tblHeader/>
        </w:trPr>
        <w:tc>
          <w:tcPr>
            <w:tcW w:w="2160" w:type="dxa"/>
          </w:tcPr>
          <w:p w14:paraId="024D64E0" w14:textId="77777777" w:rsidR="00A64717" w:rsidRPr="00C92601" w:rsidRDefault="00A64717">
            <w:pPr>
              <w:keepNext/>
              <w:spacing w:after="0" w:line="240" w:lineRule="auto"/>
              <w:ind w:right="432"/>
              <w:jc w:val="center"/>
              <w:rPr>
                <w:b/>
                <w:strike/>
              </w:rPr>
            </w:pPr>
            <w:r w:rsidRPr="00C92601">
              <w:rPr>
                <w:b/>
                <w:strike/>
              </w:rPr>
              <w:t>Subpopulation</w:t>
            </w:r>
          </w:p>
        </w:tc>
        <w:tc>
          <w:tcPr>
            <w:tcW w:w="1739" w:type="dxa"/>
          </w:tcPr>
          <w:p w14:paraId="6E238571" w14:textId="77777777" w:rsidR="00A64717" w:rsidRPr="00C92601" w:rsidRDefault="00A64717">
            <w:pPr>
              <w:keepNext/>
              <w:spacing w:after="0" w:line="240" w:lineRule="auto"/>
              <w:ind w:right="432"/>
              <w:jc w:val="center"/>
              <w:rPr>
                <w:b/>
                <w:strike/>
              </w:rPr>
            </w:pPr>
            <w:r w:rsidRPr="00C92601">
              <w:rPr>
                <w:b/>
                <w:strike/>
              </w:rPr>
              <w:t>Total</w:t>
            </w:r>
          </w:p>
        </w:tc>
        <w:tc>
          <w:tcPr>
            <w:tcW w:w="1896" w:type="dxa"/>
          </w:tcPr>
          <w:p w14:paraId="63C3365D" w14:textId="77777777" w:rsidR="00A64717" w:rsidRPr="00C92601" w:rsidRDefault="00A64717">
            <w:pPr>
              <w:keepNext/>
              <w:spacing w:after="0" w:line="240" w:lineRule="auto"/>
              <w:ind w:right="432"/>
              <w:jc w:val="center"/>
              <w:rPr>
                <w:b/>
                <w:strike/>
              </w:rPr>
            </w:pPr>
            <w:r w:rsidRPr="00C92601">
              <w:rPr>
                <w:b/>
                <w:strike/>
              </w:rPr>
              <w:t>Total Persons Served – Prevention</w:t>
            </w:r>
          </w:p>
        </w:tc>
        <w:tc>
          <w:tcPr>
            <w:tcW w:w="1908" w:type="dxa"/>
          </w:tcPr>
          <w:p w14:paraId="5309775C" w14:textId="77777777" w:rsidR="00A64717" w:rsidRPr="00C92601" w:rsidRDefault="00A64717">
            <w:pPr>
              <w:keepNext/>
              <w:spacing w:after="0" w:line="240" w:lineRule="auto"/>
              <w:ind w:right="432"/>
              <w:jc w:val="center"/>
              <w:rPr>
                <w:b/>
                <w:strike/>
              </w:rPr>
            </w:pPr>
            <w:r w:rsidRPr="00C92601">
              <w:rPr>
                <w:b/>
                <w:strike/>
              </w:rPr>
              <w:t>Total Persons Served – RRH</w:t>
            </w:r>
          </w:p>
        </w:tc>
        <w:tc>
          <w:tcPr>
            <w:tcW w:w="1887" w:type="dxa"/>
          </w:tcPr>
          <w:p w14:paraId="2D34DBA4" w14:textId="77777777" w:rsidR="00A64717" w:rsidRPr="00C92601" w:rsidRDefault="00A64717">
            <w:pPr>
              <w:keepNext/>
              <w:spacing w:after="0" w:line="240" w:lineRule="auto"/>
              <w:ind w:right="432"/>
              <w:jc w:val="center"/>
              <w:rPr>
                <w:b/>
                <w:strike/>
              </w:rPr>
            </w:pPr>
            <w:r w:rsidRPr="00C92601">
              <w:rPr>
                <w:b/>
                <w:strike/>
              </w:rPr>
              <w:t>Total Persons Served in Emergency Shelters</w:t>
            </w:r>
          </w:p>
        </w:tc>
      </w:tr>
      <w:tr w:rsidR="00BE4993" w:rsidRPr="00C92601" w14:paraId="7C84C1CB" w14:textId="77777777">
        <w:trPr>
          <w:cantSplit/>
        </w:trPr>
        <w:tc>
          <w:tcPr>
            <w:tcW w:w="2160" w:type="dxa"/>
          </w:tcPr>
          <w:p w14:paraId="6BCB0C4E" w14:textId="77777777" w:rsidR="00A64717" w:rsidRPr="00C92601" w:rsidRDefault="00A64717">
            <w:pPr>
              <w:keepNext/>
              <w:spacing w:after="0" w:line="240" w:lineRule="auto"/>
              <w:ind w:right="432"/>
              <w:rPr>
                <w:strike/>
              </w:rPr>
            </w:pPr>
            <w:r w:rsidRPr="00C92601">
              <w:rPr>
                <w:strike/>
              </w:rPr>
              <w:t>Veterans</w:t>
            </w:r>
          </w:p>
        </w:tc>
        <w:tc>
          <w:tcPr>
            <w:tcW w:w="1739" w:type="dxa"/>
          </w:tcPr>
          <w:p w14:paraId="67A3F3CF" w14:textId="77777777" w:rsidR="00A64717" w:rsidRPr="00C92601" w:rsidRDefault="00A64717">
            <w:pPr>
              <w:keepNext/>
              <w:widowControl w:val="0"/>
              <w:spacing w:after="0" w:line="240" w:lineRule="auto"/>
              <w:rPr>
                <w:strike/>
                <w:sz w:val="24"/>
                <w:szCs w:val="24"/>
              </w:rPr>
            </w:pPr>
          </w:p>
        </w:tc>
        <w:tc>
          <w:tcPr>
            <w:tcW w:w="1896" w:type="dxa"/>
          </w:tcPr>
          <w:p w14:paraId="17CD468F" w14:textId="77777777" w:rsidR="00A64717" w:rsidRPr="00C92601" w:rsidRDefault="00A64717">
            <w:pPr>
              <w:keepNext/>
              <w:widowControl w:val="0"/>
              <w:spacing w:after="0" w:line="240" w:lineRule="auto"/>
              <w:rPr>
                <w:strike/>
                <w:sz w:val="24"/>
                <w:szCs w:val="24"/>
              </w:rPr>
            </w:pPr>
          </w:p>
        </w:tc>
        <w:tc>
          <w:tcPr>
            <w:tcW w:w="1908" w:type="dxa"/>
          </w:tcPr>
          <w:p w14:paraId="3918A72E" w14:textId="77777777" w:rsidR="00A64717" w:rsidRPr="00C92601" w:rsidRDefault="00A64717">
            <w:pPr>
              <w:keepNext/>
              <w:widowControl w:val="0"/>
              <w:spacing w:after="0" w:line="240" w:lineRule="auto"/>
              <w:rPr>
                <w:strike/>
                <w:sz w:val="24"/>
                <w:szCs w:val="24"/>
              </w:rPr>
            </w:pPr>
          </w:p>
        </w:tc>
        <w:tc>
          <w:tcPr>
            <w:tcW w:w="1887" w:type="dxa"/>
          </w:tcPr>
          <w:p w14:paraId="01D25147" w14:textId="77777777" w:rsidR="00A64717" w:rsidRPr="00C92601" w:rsidRDefault="00A64717">
            <w:pPr>
              <w:keepNext/>
              <w:widowControl w:val="0"/>
              <w:spacing w:after="0" w:line="240" w:lineRule="auto"/>
              <w:rPr>
                <w:strike/>
                <w:sz w:val="24"/>
                <w:szCs w:val="24"/>
              </w:rPr>
            </w:pPr>
          </w:p>
        </w:tc>
      </w:tr>
      <w:tr w:rsidR="00BE4993" w:rsidRPr="00C92601" w14:paraId="3D50C42B" w14:textId="77777777">
        <w:trPr>
          <w:cantSplit/>
        </w:trPr>
        <w:tc>
          <w:tcPr>
            <w:tcW w:w="2160" w:type="dxa"/>
          </w:tcPr>
          <w:p w14:paraId="0C0B8103" w14:textId="77777777" w:rsidR="00A64717" w:rsidRPr="00C92601" w:rsidRDefault="00A64717">
            <w:pPr>
              <w:keepNext/>
              <w:spacing w:after="0" w:line="240" w:lineRule="auto"/>
              <w:ind w:right="432"/>
              <w:rPr>
                <w:strike/>
              </w:rPr>
            </w:pPr>
            <w:r w:rsidRPr="00C92601">
              <w:rPr>
                <w:strike/>
              </w:rPr>
              <w:t xml:space="preserve">Victims of Domestic Violence </w:t>
            </w:r>
          </w:p>
        </w:tc>
        <w:tc>
          <w:tcPr>
            <w:tcW w:w="1739" w:type="dxa"/>
          </w:tcPr>
          <w:p w14:paraId="306108A9" w14:textId="77777777" w:rsidR="00A64717" w:rsidRPr="00C92601" w:rsidRDefault="00A64717">
            <w:pPr>
              <w:keepNext/>
              <w:widowControl w:val="0"/>
              <w:spacing w:after="0" w:line="240" w:lineRule="auto"/>
              <w:rPr>
                <w:strike/>
                <w:sz w:val="24"/>
                <w:szCs w:val="24"/>
              </w:rPr>
            </w:pPr>
          </w:p>
        </w:tc>
        <w:tc>
          <w:tcPr>
            <w:tcW w:w="1896" w:type="dxa"/>
          </w:tcPr>
          <w:p w14:paraId="15961A8E" w14:textId="77777777" w:rsidR="00A64717" w:rsidRPr="00C92601" w:rsidRDefault="00A64717">
            <w:pPr>
              <w:keepNext/>
              <w:widowControl w:val="0"/>
              <w:spacing w:after="0" w:line="240" w:lineRule="auto"/>
              <w:rPr>
                <w:strike/>
                <w:sz w:val="24"/>
                <w:szCs w:val="24"/>
              </w:rPr>
            </w:pPr>
          </w:p>
        </w:tc>
        <w:tc>
          <w:tcPr>
            <w:tcW w:w="1908" w:type="dxa"/>
          </w:tcPr>
          <w:p w14:paraId="3A85874A" w14:textId="77777777" w:rsidR="00A64717" w:rsidRPr="00C92601" w:rsidRDefault="00A64717">
            <w:pPr>
              <w:keepNext/>
              <w:widowControl w:val="0"/>
              <w:spacing w:after="0" w:line="240" w:lineRule="auto"/>
              <w:rPr>
                <w:strike/>
                <w:sz w:val="24"/>
                <w:szCs w:val="24"/>
              </w:rPr>
            </w:pPr>
          </w:p>
        </w:tc>
        <w:tc>
          <w:tcPr>
            <w:tcW w:w="1887" w:type="dxa"/>
          </w:tcPr>
          <w:p w14:paraId="2FA3E339" w14:textId="77777777" w:rsidR="00A64717" w:rsidRPr="00C92601" w:rsidRDefault="00A64717">
            <w:pPr>
              <w:keepNext/>
              <w:widowControl w:val="0"/>
              <w:spacing w:after="0" w:line="240" w:lineRule="auto"/>
              <w:rPr>
                <w:strike/>
                <w:sz w:val="24"/>
                <w:szCs w:val="24"/>
              </w:rPr>
            </w:pPr>
          </w:p>
        </w:tc>
      </w:tr>
      <w:tr w:rsidR="00BE4993" w:rsidRPr="00C92601" w14:paraId="798C08E0" w14:textId="77777777">
        <w:trPr>
          <w:cantSplit/>
        </w:trPr>
        <w:tc>
          <w:tcPr>
            <w:tcW w:w="2160" w:type="dxa"/>
          </w:tcPr>
          <w:p w14:paraId="5E8283E1" w14:textId="77777777" w:rsidR="00A64717" w:rsidRPr="00C92601" w:rsidRDefault="00A64717">
            <w:pPr>
              <w:keepNext/>
              <w:spacing w:after="0" w:line="240" w:lineRule="auto"/>
              <w:ind w:right="432"/>
              <w:rPr>
                <w:strike/>
              </w:rPr>
            </w:pPr>
            <w:r w:rsidRPr="00C92601">
              <w:rPr>
                <w:strike/>
              </w:rPr>
              <w:t>Elderly</w:t>
            </w:r>
          </w:p>
        </w:tc>
        <w:tc>
          <w:tcPr>
            <w:tcW w:w="1739" w:type="dxa"/>
          </w:tcPr>
          <w:p w14:paraId="500A3BE8" w14:textId="77777777" w:rsidR="00A64717" w:rsidRPr="00C92601" w:rsidRDefault="00A64717">
            <w:pPr>
              <w:keepNext/>
              <w:widowControl w:val="0"/>
              <w:spacing w:after="0" w:line="240" w:lineRule="auto"/>
              <w:rPr>
                <w:strike/>
                <w:sz w:val="24"/>
                <w:szCs w:val="24"/>
              </w:rPr>
            </w:pPr>
          </w:p>
        </w:tc>
        <w:tc>
          <w:tcPr>
            <w:tcW w:w="1896" w:type="dxa"/>
          </w:tcPr>
          <w:p w14:paraId="33A92613" w14:textId="77777777" w:rsidR="00A64717" w:rsidRPr="00C92601" w:rsidRDefault="00A64717">
            <w:pPr>
              <w:keepNext/>
              <w:widowControl w:val="0"/>
              <w:spacing w:after="0" w:line="240" w:lineRule="auto"/>
              <w:rPr>
                <w:strike/>
                <w:sz w:val="24"/>
                <w:szCs w:val="24"/>
              </w:rPr>
            </w:pPr>
          </w:p>
        </w:tc>
        <w:tc>
          <w:tcPr>
            <w:tcW w:w="1908" w:type="dxa"/>
          </w:tcPr>
          <w:p w14:paraId="7B2664DD" w14:textId="77777777" w:rsidR="00A64717" w:rsidRPr="00C92601" w:rsidRDefault="00A64717">
            <w:pPr>
              <w:keepNext/>
              <w:widowControl w:val="0"/>
              <w:spacing w:after="0" w:line="240" w:lineRule="auto"/>
              <w:rPr>
                <w:strike/>
                <w:sz w:val="24"/>
                <w:szCs w:val="24"/>
              </w:rPr>
            </w:pPr>
          </w:p>
        </w:tc>
        <w:tc>
          <w:tcPr>
            <w:tcW w:w="1887" w:type="dxa"/>
          </w:tcPr>
          <w:p w14:paraId="0AF87ACF" w14:textId="77777777" w:rsidR="00A64717" w:rsidRPr="00C92601" w:rsidRDefault="00A64717">
            <w:pPr>
              <w:keepNext/>
              <w:widowControl w:val="0"/>
              <w:spacing w:after="0" w:line="240" w:lineRule="auto"/>
              <w:rPr>
                <w:strike/>
                <w:sz w:val="24"/>
                <w:szCs w:val="24"/>
              </w:rPr>
            </w:pPr>
          </w:p>
        </w:tc>
      </w:tr>
      <w:tr w:rsidR="00BE4993" w:rsidRPr="00C92601" w14:paraId="3E5D4E2C" w14:textId="77777777">
        <w:trPr>
          <w:cantSplit/>
        </w:trPr>
        <w:tc>
          <w:tcPr>
            <w:tcW w:w="2160" w:type="dxa"/>
          </w:tcPr>
          <w:p w14:paraId="0C3D63A0" w14:textId="77777777" w:rsidR="00A64717" w:rsidRPr="00C92601" w:rsidRDefault="00A64717">
            <w:pPr>
              <w:keepNext/>
              <w:spacing w:after="0" w:line="240" w:lineRule="auto"/>
              <w:ind w:right="432"/>
              <w:rPr>
                <w:strike/>
              </w:rPr>
            </w:pPr>
            <w:r w:rsidRPr="00C92601">
              <w:rPr>
                <w:strike/>
              </w:rPr>
              <w:t>HIV/AIDS</w:t>
            </w:r>
          </w:p>
        </w:tc>
        <w:tc>
          <w:tcPr>
            <w:tcW w:w="1739" w:type="dxa"/>
          </w:tcPr>
          <w:p w14:paraId="2A23BA7B" w14:textId="77777777" w:rsidR="00A64717" w:rsidRPr="00C92601" w:rsidRDefault="00A64717">
            <w:pPr>
              <w:keepNext/>
              <w:widowControl w:val="0"/>
              <w:spacing w:after="0" w:line="240" w:lineRule="auto"/>
              <w:rPr>
                <w:strike/>
                <w:sz w:val="24"/>
                <w:szCs w:val="24"/>
              </w:rPr>
            </w:pPr>
          </w:p>
        </w:tc>
        <w:tc>
          <w:tcPr>
            <w:tcW w:w="1896" w:type="dxa"/>
          </w:tcPr>
          <w:p w14:paraId="37B5D3DB" w14:textId="77777777" w:rsidR="00A64717" w:rsidRPr="00C92601" w:rsidRDefault="00A64717">
            <w:pPr>
              <w:keepNext/>
              <w:widowControl w:val="0"/>
              <w:spacing w:after="0" w:line="240" w:lineRule="auto"/>
              <w:rPr>
                <w:strike/>
                <w:sz w:val="24"/>
                <w:szCs w:val="24"/>
              </w:rPr>
            </w:pPr>
          </w:p>
        </w:tc>
        <w:tc>
          <w:tcPr>
            <w:tcW w:w="1908" w:type="dxa"/>
          </w:tcPr>
          <w:p w14:paraId="558D43DC" w14:textId="77777777" w:rsidR="00A64717" w:rsidRPr="00C92601" w:rsidRDefault="00A64717">
            <w:pPr>
              <w:keepNext/>
              <w:widowControl w:val="0"/>
              <w:spacing w:after="0" w:line="240" w:lineRule="auto"/>
              <w:rPr>
                <w:strike/>
                <w:sz w:val="24"/>
                <w:szCs w:val="24"/>
              </w:rPr>
            </w:pPr>
          </w:p>
        </w:tc>
        <w:tc>
          <w:tcPr>
            <w:tcW w:w="1887" w:type="dxa"/>
          </w:tcPr>
          <w:p w14:paraId="27713DD1" w14:textId="77777777" w:rsidR="00A64717" w:rsidRPr="00C92601" w:rsidRDefault="00A64717">
            <w:pPr>
              <w:keepNext/>
              <w:widowControl w:val="0"/>
              <w:spacing w:after="0" w:line="240" w:lineRule="auto"/>
              <w:rPr>
                <w:strike/>
                <w:sz w:val="24"/>
                <w:szCs w:val="24"/>
              </w:rPr>
            </w:pPr>
          </w:p>
        </w:tc>
      </w:tr>
      <w:tr w:rsidR="00A64717" w:rsidRPr="00C92601" w14:paraId="028181CC" w14:textId="77777777">
        <w:trPr>
          <w:cantSplit/>
        </w:trPr>
        <w:tc>
          <w:tcPr>
            <w:tcW w:w="2160" w:type="dxa"/>
          </w:tcPr>
          <w:p w14:paraId="1C8CC042" w14:textId="77777777" w:rsidR="00A64717" w:rsidRPr="00C92601" w:rsidRDefault="00A64717">
            <w:pPr>
              <w:keepNext/>
              <w:spacing w:after="0" w:line="240" w:lineRule="auto"/>
              <w:ind w:right="432"/>
              <w:rPr>
                <w:strike/>
              </w:rPr>
            </w:pPr>
            <w:r w:rsidRPr="00C92601">
              <w:rPr>
                <w:strike/>
              </w:rPr>
              <w:t>Chronically Homeless</w:t>
            </w:r>
          </w:p>
        </w:tc>
        <w:tc>
          <w:tcPr>
            <w:tcW w:w="1739" w:type="dxa"/>
          </w:tcPr>
          <w:p w14:paraId="5EB86862" w14:textId="77777777" w:rsidR="00A64717" w:rsidRPr="00C92601" w:rsidRDefault="00A64717">
            <w:pPr>
              <w:keepNext/>
              <w:widowControl w:val="0"/>
              <w:spacing w:after="0" w:line="240" w:lineRule="auto"/>
              <w:rPr>
                <w:strike/>
                <w:sz w:val="24"/>
                <w:szCs w:val="24"/>
              </w:rPr>
            </w:pPr>
          </w:p>
        </w:tc>
        <w:tc>
          <w:tcPr>
            <w:tcW w:w="1896" w:type="dxa"/>
          </w:tcPr>
          <w:p w14:paraId="63897195" w14:textId="77777777" w:rsidR="00A64717" w:rsidRPr="00C92601" w:rsidRDefault="00A64717">
            <w:pPr>
              <w:keepNext/>
              <w:widowControl w:val="0"/>
              <w:spacing w:after="0" w:line="240" w:lineRule="auto"/>
              <w:rPr>
                <w:strike/>
                <w:sz w:val="24"/>
                <w:szCs w:val="24"/>
              </w:rPr>
            </w:pPr>
          </w:p>
        </w:tc>
        <w:tc>
          <w:tcPr>
            <w:tcW w:w="1908" w:type="dxa"/>
          </w:tcPr>
          <w:p w14:paraId="2AD7563E" w14:textId="77777777" w:rsidR="00A64717" w:rsidRPr="00C92601" w:rsidRDefault="00A64717">
            <w:pPr>
              <w:keepNext/>
              <w:widowControl w:val="0"/>
              <w:spacing w:after="0" w:line="240" w:lineRule="auto"/>
              <w:rPr>
                <w:strike/>
                <w:sz w:val="24"/>
                <w:szCs w:val="24"/>
              </w:rPr>
            </w:pPr>
          </w:p>
        </w:tc>
        <w:tc>
          <w:tcPr>
            <w:tcW w:w="1887" w:type="dxa"/>
          </w:tcPr>
          <w:p w14:paraId="22145EB1" w14:textId="77777777" w:rsidR="00A64717" w:rsidRPr="00C92601" w:rsidRDefault="00A64717">
            <w:pPr>
              <w:keepNext/>
              <w:widowControl w:val="0"/>
              <w:spacing w:after="0" w:line="240" w:lineRule="auto"/>
              <w:rPr>
                <w:strike/>
                <w:sz w:val="24"/>
                <w:szCs w:val="24"/>
              </w:rPr>
            </w:pPr>
          </w:p>
        </w:tc>
      </w:tr>
    </w:tbl>
    <w:p w14:paraId="3D5D2C40" w14:textId="77777777" w:rsidR="00A64717" w:rsidRPr="00C92601" w:rsidRDefault="00A64717" w:rsidP="00A64717">
      <w:pPr>
        <w:widowControl w:val="0"/>
        <w:spacing w:after="0" w:line="240" w:lineRule="auto"/>
        <w:rPr>
          <w:b/>
          <w:strike/>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942"/>
        <w:gridCol w:w="1859"/>
        <w:gridCol w:w="1849"/>
        <w:gridCol w:w="1860"/>
        <w:gridCol w:w="1840"/>
      </w:tblGrid>
      <w:tr w:rsidR="00BE4993" w:rsidRPr="00C92601" w14:paraId="13E2E58C" w14:textId="77777777">
        <w:trPr>
          <w:cantSplit/>
          <w:tblHeader/>
        </w:trPr>
        <w:tc>
          <w:tcPr>
            <w:tcW w:w="9590" w:type="dxa"/>
            <w:gridSpan w:val="5"/>
          </w:tcPr>
          <w:p w14:paraId="3A77757C" w14:textId="77777777" w:rsidR="00A64717" w:rsidRPr="00C92601" w:rsidRDefault="00A64717">
            <w:pPr>
              <w:keepNext/>
              <w:spacing w:after="0" w:line="240" w:lineRule="auto"/>
              <w:ind w:right="432"/>
              <w:rPr>
                <w:b/>
                <w:strike/>
              </w:rPr>
            </w:pPr>
            <w:r w:rsidRPr="00C92601">
              <w:rPr>
                <w:b/>
                <w:strike/>
              </w:rPr>
              <w:t>Persons with Disabilities:</w:t>
            </w:r>
          </w:p>
        </w:tc>
      </w:tr>
      <w:tr w:rsidR="00BE4993" w:rsidRPr="00C92601" w14:paraId="585BB66C" w14:textId="77777777">
        <w:trPr>
          <w:cantSplit/>
          <w:hidden/>
        </w:trPr>
        <w:tc>
          <w:tcPr>
            <w:tcW w:w="1992" w:type="dxa"/>
          </w:tcPr>
          <w:p w14:paraId="028CFAFD" w14:textId="77777777" w:rsidR="00A64717" w:rsidRPr="00C92601" w:rsidRDefault="00A64717">
            <w:pPr>
              <w:keepNext/>
              <w:spacing w:after="0" w:line="240" w:lineRule="auto"/>
              <w:ind w:right="432"/>
              <w:rPr>
                <w:strike/>
                <w:vanish/>
                <w:sz w:val="10"/>
                <w:szCs w:val="10"/>
              </w:rPr>
            </w:pPr>
          </w:p>
        </w:tc>
        <w:tc>
          <w:tcPr>
            <w:tcW w:w="1907" w:type="dxa"/>
          </w:tcPr>
          <w:p w14:paraId="75856831" w14:textId="77777777" w:rsidR="00A64717" w:rsidRPr="00C92601" w:rsidRDefault="00A64717">
            <w:pPr>
              <w:keepNext/>
              <w:widowControl w:val="0"/>
              <w:spacing w:after="0" w:line="240" w:lineRule="auto"/>
              <w:rPr>
                <w:strike/>
                <w:vanish/>
                <w:sz w:val="10"/>
                <w:szCs w:val="10"/>
              </w:rPr>
            </w:pPr>
          </w:p>
        </w:tc>
        <w:tc>
          <w:tcPr>
            <w:tcW w:w="1896" w:type="dxa"/>
          </w:tcPr>
          <w:p w14:paraId="19FB070F" w14:textId="77777777" w:rsidR="00A64717" w:rsidRPr="00C92601" w:rsidRDefault="00A64717">
            <w:pPr>
              <w:keepNext/>
              <w:widowControl w:val="0"/>
              <w:spacing w:after="0" w:line="240" w:lineRule="auto"/>
              <w:rPr>
                <w:strike/>
                <w:vanish/>
                <w:sz w:val="10"/>
                <w:szCs w:val="10"/>
              </w:rPr>
            </w:pPr>
          </w:p>
        </w:tc>
        <w:tc>
          <w:tcPr>
            <w:tcW w:w="1908" w:type="dxa"/>
          </w:tcPr>
          <w:p w14:paraId="4E4A7A2E" w14:textId="77777777" w:rsidR="00A64717" w:rsidRPr="00C92601" w:rsidRDefault="00A64717">
            <w:pPr>
              <w:keepNext/>
              <w:widowControl w:val="0"/>
              <w:spacing w:after="0" w:line="240" w:lineRule="auto"/>
              <w:rPr>
                <w:strike/>
                <w:vanish/>
                <w:sz w:val="10"/>
                <w:szCs w:val="10"/>
              </w:rPr>
            </w:pPr>
          </w:p>
        </w:tc>
        <w:tc>
          <w:tcPr>
            <w:tcW w:w="1887" w:type="dxa"/>
          </w:tcPr>
          <w:p w14:paraId="1A3E053D" w14:textId="77777777" w:rsidR="00A64717" w:rsidRPr="00C92601" w:rsidRDefault="00A64717">
            <w:pPr>
              <w:keepNext/>
              <w:widowControl w:val="0"/>
              <w:spacing w:after="0" w:line="240" w:lineRule="auto"/>
              <w:rPr>
                <w:strike/>
                <w:vanish/>
                <w:sz w:val="10"/>
                <w:szCs w:val="10"/>
              </w:rPr>
            </w:pPr>
          </w:p>
        </w:tc>
      </w:tr>
      <w:tr w:rsidR="00BE4993" w:rsidRPr="00C92601" w14:paraId="3D640C96" w14:textId="77777777">
        <w:trPr>
          <w:cantSplit/>
        </w:trPr>
        <w:tc>
          <w:tcPr>
            <w:tcW w:w="1992" w:type="dxa"/>
          </w:tcPr>
          <w:p w14:paraId="51722F17" w14:textId="77777777" w:rsidR="00A64717" w:rsidRPr="00C92601" w:rsidRDefault="00A64717">
            <w:pPr>
              <w:keepNext/>
              <w:spacing w:after="0" w:line="240" w:lineRule="auto"/>
              <w:ind w:right="432"/>
              <w:rPr>
                <w:strike/>
              </w:rPr>
            </w:pPr>
            <w:r w:rsidRPr="00C92601">
              <w:rPr>
                <w:strike/>
              </w:rPr>
              <w:t>Severely Mentally Ill</w:t>
            </w:r>
          </w:p>
        </w:tc>
        <w:tc>
          <w:tcPr>
            <w:tcW w:w="1907" w:type="dxa"/>
          </w:tcPr>
          <w:p w14:paraId="248567BD" w14:textId="77777777" w:rsidR="00A64717" w:rsidRPr="00C92601" w:rsidRDefault="00A64717">
            <w:pPr>
              <w:keepNext/>
              <w:widowControl w:val="0"/>
              <w:spacing w:after="0" w:line="240" w:lineRule="auto"/>
              <w:rPr>
                <w:strike/>
                <w:sz w:val="24"/>
                <w:szCs w:val="24"/>
              </w:rPr>
            </w:pPr>
          </w:p>
        </w:tc>
        <w:tc>
          <w:tcPr>
            <w:tcW w:w="1896" w:type="dxa"/>
          </w:tcPr>
          <w:p w14:paraId="2CE98418" w14:textId="77777777" w:rsidR="00A64717" w:rsidRPr="00C92601" w:rsidRDefault="00A64717">
            <w:pPr>
              <w:keepNext/>
              <w:widowControl w:val="0"/>
              <w:spacing w:after="0" w:line="240" w:lineRule="auto"/>
              <w:rPr>
                <w:strike/>
                <w:sz w:val="24"/>
                <w:szCs w:val="24"/>
              </w:rPr>
            </w:pPr>
          </w:p>
        </w:tc>
        <w:tc>
          <w:tcPr>
            <w:tcW w:w="1908" w:type="dxa"/>
          </w:tcPr>
          <w:p w14:paraId="157D5CAC" w14:textId="77777777" w:rsidR="00A64717" w:rsidRPr="00C92601" w:rsidRDefault="00A64717">
            <w:pPr>
              <w:keepNext/>
              <w:widowControl w:val="0"/>
              <w:spacing w:after="0" w:line="240" w:lineRule="auto"/>
              <w:rPr>
                <w:strike/>
                <w:sz w:val="24"/>
                <w:szCs w:val="24"/>
              </w:rPr>
            </w:pPr>
          </w:p>
        </w:tc>
        <w:tc>
          <w:tcPr>
            <w:tcW w:w="1887" w:type="dxa"/>
          </w:tcPr>
          <w:p w14:paraId="0558DEB2" w14:textId="77777777" w:rsidR="00A64717" w:rsidRPr="00C92601" w:rsidRDefault="00A64717">
            <w:pPr>
              <w:keepNext/>
              <w:widowControl w:val="0"/>
              <w:spacing w:after="0" w:line="240" w:lineRule="auto"/>
              <w:rPr>
                <w:strike/>
                <w:sz w:val="24"/>
                <w:szCs w:val="24"/>
              </w:rPr>
            </w:pPr>
          </w:p>
        </w:tc>
      </w:tr>
      <w:tr w:rsidR="00BE4993" w:rsidRPr="00C92601" w14:paraId="29416F0C" w14:textId="77777777">
        <w:trPr>
          <w:cantSplit/>
        </w:trPr>
        <w:tc>
          <w:tcPr>
            <w:tcW w:w="1992" w:type="dxa"/>
          </w:tcPr>
          <w:p w14:paraId="424399A1" w14:textId="77777777" w:rsidR="00A64717" w:rsidRPr="00C92601" w:rsidRDefault="00A64717">
            <w:pPr>
              <w:keepNext/>
              <w:spacing w:after="0" w:line="240" w:lineRule="auto"/>
              <w:ind w:right="432"/>
              <w:rPr>
                <w:strike/>
              </w:rPr>
            </w:pPr>
            <w:r w:rsidRPr="00C92601">
              <w:rPr>
                <w:strike/>
              </w:rPr>
              <w:t>Chronic Substance Abuse</w:t>
            </w:r>
          </w:p>
        </w:tc>
        <w:tc>
          <w:tcPr>
            <w:tcW w:w="1907" w:type="dxa"/>
          </w:tcPr>
          <w:p w14:paraId="366985BD" w14:textId="77777777" w:rsidR="00A64717" w:rsidRPr="00C92601" w:rsidRDefault="00A64717">
            <w:pPr>
              <w:keepNext/>
              <w:widowControl w:val="0"/>
              <w:spacing w:after="0" w:line="240" w:lineRule="auto"/>
              <w:rPr>
                <w:strike/>
                <w:sz w:val="24"/>
                <w:szCs w:val="24"/>
              </w:rPr>
            </w:pPr>
          </w:p>
        </w:tc>
        <w:tc>
          <w:tcPr>
            <w:tcW w:w="1896" w:type="dxa"/>
          </w:tcPr>
          <w:p w14:paraId="093C6BBF" w14:textId="77777777" w:rsidR="00A64717" w:rsidRPr="00C92601" w:rsidRDefault="00A64717">
            <w:pPr>
              <w:keepNext/>
              <w:widowControl w:val="0"/>
              <w:spacing w:after="0" w:line="240" w:lineRule="auto"/>
              <w:rPr>
                <w:strike/>
                <w:sz w:val="24"/>
                <w:szCs w:val="24"/>
              </w:rPr>
            </w:pPr>
          </w:p>
        </w:tc>
        <w:tc>
          <w:tcPr>
            <w:tcW w:w="1908" w:type="dxa"/>
          </w:tcPr>
          <w:p w14:paraId="6DFE27D2" w14:textId="77777777" w:rsidR="00A64717" w:rsidRPr="00C92601" w:rsidRDefault="00A64717">
            <w:pPr>
              <w:keepNext/>
              <w:widowControl w:val="0"/>
              <w:spacing w:after="0" w:line="240" w:lineRule="auto"/>
              <w:rPr>
                <w:strike/>
                <w:sz w:val="24"/>
                <w:szCs w:val="24"/>
              </w:rPr>
            </w:pPr>
          </w:p>
        </w:tc>
        <w:tc>
          <w:tcPr>
            <w:tcW w:w="1887" w:type="dxa"/>
          </w:tcPr>
          <w:p w14:paraId="4A4A8E49" w14:textId="77777777" w:rsidR="00A64717" w:rsidRPr="00C92601" w:rsidRDefault="00A64717">
            <w:pPr>
              <w:keepNext/>
              <w:widowControl w:val="0"/>
              <w:spacing w:after="0" w:line="240" w:lineRule="auto"/>
              <w:rPr>
                <w:strike/>
                <w:sz w:val="24"/>
                <w:szCs w:val="24"/>
              </w:rPr>
            </w:pPr>
          </w:p>
        </w:tc>
      </w:tr>
      <w:tr w:rsidR="00BE4993" w:rsidRPr="00C92601" w14:paraId="6D322F5F" w14:textId="77777777">
        <w:trPr>
          <w:cantSplit/>
        </w:trPr>
        <w:tc>
          <w:tcPr>
            <w:tcW w:w="1992" w:type="dxa"/>
          </w:tcPr>
          <w:p w14:paraId="4E4DE1BF" w14:textId="77777777" w:rsidR="00A64717" w:rsidRPr="00C92601" w:rsidRDefault="00A64717">
            <w:pPr>
              <w:keepNext/>
              <w:spacing w:after="0" w:line="240" w:lineRule="auto"/>
              <w:ind w:right="432"/>
              <w:rPr>
                <w:strike/>
              </w:rPr>
            </w:pPr>
            <w:r w:rsidRPr="00C92601">
              <w:rPr>
                <w:strike/>
              </w:rPr>
              <w:t>Other Disability</w:t>
            </w:r>
          </w:p>
        </w:tc>
        <w:tc>
          <w:tcPr>
            <w:tcW w:w="1907" w:type="dxa"/>
          </w:tcPr>
          <w:p w14:paraId="1CDA33AE" w14:textId="77777777" w:rsidR="00A64717" w:rsidRPr="00C92601" w:rsidRDefault="00A64717">
            <w:pPr>
              <w:keepNext/>
              <w:widowControl w:val="0"/>
              <w:spacing w:after="0" w:line="240" w:lineRule="auto"/>
              <w:rPr>
                <w:strike/>
                <w:sz w:val="24"/>
                <w:szCs w:val="24"/>
              </w:rPr>
            </w:pPr>
          </w:p>
        </w:tc>
        <w:tc>
          <w:tcPr>
            <w:tcW w:w="1896" w:type="dxa"/>
          </w:tcPr>
          <w:p w14:paraId="79FD6523" w14:textId="77777777" w:rsidR="00A64717" w:rsidRPr="00C92601" w:rsidRDefault="00A64717">
            <w:pPr>
              <w:keepNext/>
              <w:widowControl w:val="0"/>
              <w:spacing w:after="0" w:line="240" w:lineRule="auto"/>
              <w:rPr>
                <w:strike/>
                <w:sz w:val="24"/>
                <w:szCs w:val="24"/>
              </w:rPr>
            </w:pPr>
          </w:p>
        </w:tc>
        <w:tc>
          <w:tcPr>
            <w:tcW w:w="1908" w:type="dxa"/>
          </w:tcPr>
          <w:p w14:paraId="091DE222" w14:textId="77777777" w:rsidR="00A64717" w:rsidRPr="00C92601" w:rsidRDefault="00A64717">
            <w:pPr>
              <w:keepNext/>
              <w:widowControl w:val="0"/>
              <w:spacing w:after="0" w:line="240" w:lineRule="auto"/>
              <w:rPr>
                <w:strike/>
                <w:sz w:val="24"/>
                <w:szCs w:val="24"/>
              </w:rPr>
            </w:pPr>
          </w:p>
        </w:tc>
        <w:tc>
          <w:tcPr>
            <w:tcW w:w="1887" w:type="dxa"/>
          </w:tcPr>
          <w:p w14:paraId="5A78F3EA" w14:textId="77777777" w:rsidR="00A64717" w:rsidRPr="00C92601" w:rsidRDefault="00A64717">
            <w:pPr>
              <w:keepNext/>
              <w:widowControl w:val="0"/>
              <w:spacing w:after="0" w:line="240" w:lineRule="auto"/>
              <w:rPr>
                <w:strike/>
                <w:sz w:val="24"/>
                <w:szCs w:val="24"/>
              </w:rPr>
            </w:pPr>
          </w:p>
        </w:tc>
      </w:tr>
      <w:tr w:rsidR="00BE4993" w:rsidRPr="00C92601" w14:paraId="18EB48B6" w14:textId="77777777">
        <w:trPr>
          <w:cantSplit/>
        </w:trPr>
        <w:tc>
          <w:tcPr>
            <w:tcW w:w="1992" w:type="dxa"/>
          </w:tcPr>
          <w:p w14:paraId="395047C6" w14:textId="77777777" w:rsidR="00A64717" w:rsidRPr="00C92601" w:rsidRDefault="00A64717">
            <w:pPr>
              <w:keepNext/>
              <w:spacing w:after="0" w:line="240" w:lineRule="auto"/>
              <w:ind w:right="432"/>
              <w:rPr>
                <w:strike/>
              </w:rPr>
            </w:pPr>
            <w:r w:rsidRPr="00C92601">
              <w:rPr>
                <w:strike/>
              </w:rPr>
              <w:t>Total (unduplicated if possible)</w:t>
            </w:r>
          </w:p>
        </w:tc>
        <w:tc>
          <w:tcPr>
            <w:tcW w:w="1907" w:type="dxa"/>
          </w:tcPr>
          <w:p w14:paraId="57DE3EEF" w14:textId="77777777" w:rsidR="00A64717" w:rsidRPr="00C92601" w:rsidRDefault="00A64717">
            <w:pPr>
              <w:keepNext/>
              <w:widowControl w:val="0"/>
              <w:spacing w:after="0" w:line="240" w:lineRule="auto"/>
              <w:rPr>
                <w:strike/>
                <w:sz w:val="24"/>
                <w:szCs w:val="24"/>
              </w:rPr>
            </w:pPr>
          </w:p>
        </w:tc>
        <w:tc>
          <w:tcPr>
            <w:tcW w:w="1896" w:type="dxa"/>
          </w:tcPr>
          <w:p w14:paraId="04214606" w14:textId="77777777" w:rsidR="00A64717" w:rsidRPr="00C92601" w:rsidRDefault="00A64717">
            <w:pPr>
              <w:keepNext/>
              <w:widowControl w:val="0"/>
              <w:spacing w:after="0" w:line="240" w:lineRule="auto"/>
              <w:rPr>
                <w:strike/>
                <w:sz w:val="24"/>
                <w:szCs w:val="24"/>
              </w:rPr>
            </w:pPr>
          </w:p>
        </w:tc>
        <w:tc>
          <w:tcPr>
            <w:tcW w:w="1908" w:type="dxa"/>
          </w:tcPr>
          <w:p w14:paraId="0B87F693" w14:textId="77777777" w:rsidR="00A64717" w:rsidRPr="00C92601" w:rsidRDefault="00A64717">
            <w:pPr>
              <w:keepNext/>
              <w:widowControl w:val="0"/>
              <w:spacing w:after="0" w:line="240" w:lineRule="auto"/>
              <w:rPr>
                <w:strike/>
                <w:sz w:val="24"/>
                <w:szCs w:val="24"/>
              </w:rPr>
            </w:pPr>
          </w:p>
        </w:tc>
        <w:tc>
          <w:tcPr>
            <w:tcW w:w="1887" w:type="dxa"/>
          </w:tcPr>
          <w:p w14:paraId="7A0B2730" w14:textId="77777777" w:rsidR="00A64717" w:rsidRPr="00C92601" w:rsidRDefault="00A64717">
            <w:pPr>
              <w:keepNext/>
              <w:widowControl w:val="0"/>
              <w:spacing w:after="0" w:line="240" w:lineRule="auto"/>
              <w:rPr>
                <w:strike/>
                <w:sz w:val="24"/>
                <w:szCs w:val="24"/>
              </w:rPr>
            </w:pPr>
          </w:p>
        </w:tc>
      </w:tr>
    </w:tbl>
    <w:p w14:paraId="155133BA" w14:textId="251E31F6" w:rsidR="00A64717" w:rsidRPr="00C92601" w:rsidRDefault="00A64717" w:rsidP="00A64717">
      <w:pPr>
        <w:pStyle w:val="Caption"/>
        <w:rPr>
          <w:rFonts w:asciiTheme="minorHAnsi" w:hAnsiTheme="minorHAnsi"/>
          <w:strike/>
        </w:rPr>
      </w:pPr>
      <w:r w:rsidRPr="00C92601">
        <w:rPr>
          <w:rFonts w:asciiTheme="minorHAnsi" w:hAnsiTheme="minorHAnsi"/>
          <w:strike/>
        </w:rPr>
        <w:t xml:space="preserve">Table </w:t>
      </w:r>
      <w:r w:rsidRPr="00C92601">
        <w:rPr>
          <w:rFonts w:asciiTheme="minorHAnsi" w:hAnsiTheme="minorHAnsi"/>
          <w:strike/>
        </w:rPr>
        <w:fldChar w:fldCharType="begin"/>
      </w:r>
      <w:r w:rsidRPr="00C92601">
        <w:rPr>
          <w:rFonts w:asciiTheme="minorHAnsi" w:hAnsiTheme="minorHAnsi"/>
          <w:strike/>
        </w:rPr>
        <w:instrText xml:space="preserve"> SEQ Table \* ARABIC </w:instrText>
      </w:r>
      <w:r w:rsidRPr="00C92601">
        <w:rPr>
          <w:rFonts w:asciiTheme="minorHAnsi" w:hAnsiTheme="minorHAnsi"/>
          <w:strike/>
        </w:rPr>
        <w:fldChar w:fldCharType="separate"/>
      </w:r>
      <w:r w:rsidR="00744D42">
        <w:rPr>
          <w:rFonts w:asciiTheme="minorHAnsi" w:hAnsiTheme="minorHAnsi"/>
          <w:strike/>
          <w:noProof/>
        </w:rPr>
        <w:t>23</w:t>
      </w:r>
      <w:r w:rsidRPr="00C92601">
        <w:rPr>
          <w:rFonts w:asciiTheme="minorHAnsi" w:hAnsiTheme="minorHAnsi"/>
          <w:strike/>
        </w:rPr>
        <w:fldChar w:fldCharType="end"/>
      </w:r>
      <w:r w:rsidRPr="00C92601">
        <w:rPr>
          <w:rFonts w:asciiTheme="minorHAnsi" w:hAnsiTheme="minorHAnsi"/>
          <w:strike/>
        </w:rPr>
        <w:t xml:space="preserve"> – Special Population Served</w:t>
      </w:r>
    </w:p>
    <w:p w14:paraId="673A3697" w14:textId="77777777" w:rsidR="00A64717" w:rsidRPr="00C92601" w:rsidRDefault="00A64717" w:rsidP="00A64717">
      <w:pPr>
        <w:pStyle w:val="Heading2"/>
        <w:keepNext w:val="0"/>
        <w:pageBreakBefore/>
        <w:widowControl w:val="0"/>
        <w:rPr>
          <w:rFonts w:ascii="Calibri" w:hAnsi="Calibri"/>
          <w:i w:val="0"/>
        </w:rPr>
      </w:pPr>
      <w:r w:rsidRPr="00C92601">
        <w:rPr>
          <w:rFonts w:ascii="Calibri" w:hAnsi="Calibri"/>
          <w:i w:val="0"/>
        </w:rPr>
        <w:lastRenderedPageBreak/>
        <w:t>CR-70 – ESG 91.520(g) - Assistance Provided and Outcomes</w:t>
      </w:r>
    </w:p>
    <w:p w14:paraId="3F4D3EC2" w14:textId="77777777" w:rsidR="00A64717" w:rsidRPr="00C92601" w:rsidRDefault="00A64717" w:rsidP="00A64717">
      <w:pPr>
        <w:keepNext/>
        <w:rPr>
          <w:b/>
          <w:sz w:val="24"/>
          <w:szCs w:val="24"/>
        </w:rPr>
      </w:pPr>
      <w:r w:rsidRPr="00C92601">
        <w:rPr>
          <w:b/>
          <w:sz w:val="24"/>
          <w:szCs w:val="24"/>
        </w:rPr>
        <w:t xml:space="preserve">8.  Shelter Utilization </w:t>
      </w:r>
    </w:p>
    <w:p w14:paraId="26306587" w14:textId="38BFC0DE" w:rsidR="005A2761" w:rsidRPr="00C92601" w:rsidRDefault="005A2761" w:rsidP="00A64717">
      <w:pPr>
        <w:keepNext/>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75"/>
        <w:gridCol w:w="4675"/>
      </w:tblGrid>
      <w:tr w:rsidR="00BE4993" w:rsidRPr="00C92601" w14:paraId="0C1EEE16" w14:textId="77777777">
        <w:trPr>
          <w:cantSplit/>
        </w:trPr>
        <w:tc>
          <w:tcPr>
            <w:tcW w:w="4795" w:type="dxa"/>
          </w:tcPr>
          <w:p w14:paraId="116D74A4" w14:textId="77777777" w:rsidR="00A64717" w:rsidRPr="00C92601" w:rsidRDefault="00A64717">
            <w:pPr>
              <w:pStyle w:val="NoSpacing"/>
              <w:keepNext/>
              <w:ind w:right="432"/>
              <w:rPr>
                <w:sz w:val="24"/>
                <w:szCs w:val="24"/>
              </w:rPr>
            </w:pPr>
            <w:r w:rsidRPr="00C92601">
              <w:t xml:space="preserve">Number of New Units – Rehabbed </w:t>
            </w:r>
          </w:p>
        </w:tc>
        <w:tc>
          <w:tcPr>
            <w:tcW w:w="4795" w:type="dxa"/>
          </w:tcPr>
          <w:p w14:paraId="2F207B17" w14:textId="0E03A107" w:rsidR="00A64717" w:rsidRPr="00C92601" w:rsidRDefault="7E213B50">
            <w:pPr>
              <w:keepNext/>
              <w:widowControl w:val="0"/>
              <w:spacing w:after="0" w:line="240" w:lineRule="auto"/>
            </w:pPr>
            <w:r w:rsidRPr="00C92601">
              <w:t>NA</w:t>
            </w:r>
          </w:p>
        </w:tc>
      </w:tr>
      <w:tr w:rsidR="00BE4993" w:rsidRPr="00C92601" w14:paraId="68126017" w14:textId="77777777">
        <w:trPr>
          <w:cantSplit/>
        </w:trPr>
        <w:tc>
          <w:tcPr>
            <w:tcW w:w="4795" w:type="dxa"/>
          </w:tcPr>
          <w:p w14:paraId="19A07578" w14:textId="77777777" w:rsidR="00A64717" w:rsidRPr="00C92601" w:rsidRDefault="00A64717">
            <w:pPr>
              <w:pStyle w:val="NoSpacing"/>
              <w:keepNext/>
              <w:ind w:right="432"/>
            </w:pPr>
            <w:r w:rsidRPr="00C92601">
              <w:t xml:space="preserve">Number of New Units – Conversion </w:t>
            </w:r>
          </w:p>
        </w:tc>
        <w:tc>
          <w:tcPr>
            <w:tcW w:w="4795" w:type="dxa"/>
          </w:tcPr>
          <w:p w14:paraId="3BC74E44" w14:textId="3DEC6D58" w:rsidR="00A64717" w:rsidRPr="00C92601" w:rsidRDefault="5EE12EA0">
            <w:pPr>
              <w:keepNext/>
              <w:widowControl w:val="0"/>
              <w:spacing w:after="0" w:line="240" w:lineRule="auto"/>
            </w:pPr>
            <w:r w:rsidRPr="00C92601">
              <w:t>NA</w:t>
            </w:r>
          </w:p>
        </w:tc>
      </w:tr>
      <w:tr w:rsidR="00BE4993" w:rsidRPr="00C92601" w14:paraId="3CBCD519" w14:textId="77777777">
        <w:trPr>
          <w:cantSplit/>
        </w:trPr>
        <w:tc>
          <w:tcPr>
            <w:tcW w:w="4795" w:type="dxa"/>
          </w:tcPr>
          <w:p w14:paraId="23FD46F2" w14:textId="7FA7B5F6" w:rsidR="00A64717" w:rsidRPr="00C92601" w:rsidRDefault="00A64717">
            <w:pPr>
              <w:pStyle w:val="NoSpacing"/>
              <w:keepNext/>
              <w:ind w:right="432"/>
            </w:pPr>
            <w:r w:rsidRPr="00C92601">
              <w:t xml:space="preserve">Total Number of bed - </w:t>
            </w:r>
            <w:r w:rsidR="006B408B" w:rsidRPr="00C92601">
              <w:t>nights</w:t>
            </w:r>
            <w:r w:rsidRPr="00C92601">
              <w:t xml:space="preserve"> available</w:t>
            </w:r>
          </w:p>
        </w:tc>
        <w:tc>
          <w:tcPr>
            <w:tcW w:w="4795" w:type="dxa"/>
          </w:tcPr>
          <w:p w14:paraId="46977DAB" w14:textId="73D38D55" w:rsidR="00A64717" w:rsidRPr="00C92601" w:rsidRDefault="2327C37F">
            <w:pPr>
              <w:keepNext/>
              <w:widowControl w:val="0"/>
              <w:spacing w:after="0" w:line="240" w:lineRule="auto"/>
            </w:pPr>
            <w:r w:rsidRPr="00C92601">
              <w:t>7,397</w:t>
            </w:r>
          </w:p>
        </w:tc>
      </w:tr>
      <w:tr w:rsidR="00BE4993" w:rsidRPr="00C92601" w14:paraId="4DC9E4E4" w14:textId="77777777">
        <w:trPr>
          <w:cantSplit/>
        </w:trPr>
        <w:tc>
          <w:tcPr>
            <w:tcW w:w="4795" w:type="dxa"/>
          </w:tcPr>
          <w:p w14:paraId="334800F7" w14:textId="77777777" w:rsidR="00A64717" w:rsidRPr="00C92601" w:rsidRDefault="00A64717">
            <w:pPr>
              <w:pStyle w:val="NoSpacing"/>
              <w:keepNext/>
              <w:ind w:right="432"/>
            </w:pPr>
            <w:r w:rsidRPr="00C92601">
              <w:t>Total Number of bed - nights provided</w:t>
            </w:r>
          </w:p>
        </w:tc>
        <w:tc>
          <w:tcPr>
            <w:tcW w:w="4795" w:type="dxa"/>
          </w:tcPr>
          <w:p w14:paraId="6C59D83F" w14:textId="56C93B84" w:rsidR="00A64717" w:rsidRPr="00C92601" w:rsidRDefault="511D9AD5">
            <w:pPr>
              <w:keepNext/>
              <w:widowControl w:val="0"/>
              <w:spacing w:after="0" w:line="240" w:lineRule="auto"/>
            </w:pPr>
            <w:r w:rsidRPr="00C92601">
              <w:t>7,542</w:t>
            </w:r>
          </w:p>
        </w:tc>
      </w:tr>
      <w:tr w:rsidR="00BE4993" w:rsidRPr="00C92601" w14:paraId="00C29F97" w14:textId="77777777">
        <w:trPr>
          <w:cantSplit/>
        </w:trPr>
        <w:tc>
          <w:tcPr>
            <w:tcW w:w="4795" w:type="dxa"/>
          </w:tcPr>
          <w:p w14:paraId="555EF058" w14:textId="77777777" w:rsidR="00A64717" w:rsidRPr="00C92601" w:rsidRDefault="00A64717">
            <w:pPr>
              <w:pStyle w:val="NoSpacing"/>
              <w:keepNext/>
              <w:ind w:right="432"/>
            </w:pPr>
            <w:r w:rsidRPr="00C92601">
              <w:t>Capacity Utilization</w:t>
            </w:r>
          </w:p>
        </w:tc>
        <w:tc>
          <w:tcPr>
            <w:tcW w:w="4795" w:type="dxa"/>
          </w:tcPr>
          <w:p w14:paraId="363740ED" w14:textId="0484777A" w:rsidR="00A64717" w:rsidRPr="00C92601" w:rsidRDefault="37EB5AA2">
            <w:pPr>
              <w:keepNext/>
              <w:widowControl w:val="0"/>
              <w:spacing w:after="0" w:line="240" w:lineRule="auto"/>
            </w:pPr>
            <w:r w:rsidRPr="00C92601">
              <w:t>98.08%</w:t>
            </w:r>
          </w:p>
        </w:tc>
      </w:tr>
    </w:tbl>
    <w:p w14:paraId="45710F04" w14:textId="0AEC3E39" w:rsidR="00A64717" w:rsidRPr="00C92601" w:rsidRDefault="00A64717" w:rsidP="00A64717">
      <w:pPr>
        <w:pStyle w:val="Caption"/>
        <w:jc w:val="center"/>
        <w:rPr>
          <w:rFonts w:asciiTheme="minorHAnsi" w:hAnsiTheme="minorHAnsi"/>
        </w:rPr>
      </w:pPr>
      <w:r w:rsidRPr="00C92601">
        <w:rPr>
          <w:rFonts w:asciiTheme="minorHAnsi" w:hAnsiTheme="minorHAnsi"/>
        </w:rPr>
        <w:t xml:space="preserve">Table </w:t>
      </w:r>
      <w:r w:rsidRPr="00C92601">
        <w:rPr>
          <w:rFonts w:asciiTheme="minorHAnsi" w:hAnsiTheme="minorHAnsi"/>
        </w:rPr>
        <w:fldChar w:fldCharType="begin"/>
      </w:r>
      <w:r w:rsidRPr="00C92601">
        <w:rPr>
          <w:rFonts w:asciiTheme="minorHAnsi" w:hAnsiTheme="minorHAnsi"/>
        </w:rPr>
        <w:instrText xml:space="preserve"> SEQ Table \* ARABIC </w:instrText>
      </w:r>
      <w:r w:rsidRPr="00C92601">
        <w:rPr>
          <w:rFonts w:asciiTheme="minorHAnsi" w:hAnsiTheme="minorHAnsi"/>
        </w:rPr>
        <w:fldChar w:fldCharType="separate"/>
      </w:r>
      <w:r w:rsidR="00744D42">
        <w:rPr>
          <w:rFonts w:asciiTheme="minorHAnsi" w:hAnsiTheme="minorHAnsi"/>
          <w:noProof/>
        </w:rPr>
        <w:t>24</w:t>
      </w:r>
      <w:r w:rsidRPr="00C92601">
        <w:rPr>
          <w:rFonts w:asciiTheme="minorHAnsi" w:hAnsiTheme="minorHAnsi"/>
        </w:rPr>
        <w:fldChar w:fldCharType="end"/>
      </w:r>
      <w:r w:rsidRPr="00C92601">
        <w:rPr>
          <w:rFonts w:asciiTheme="minorHAnsi" w:hAnsiTheme="minorHAnsi"/>
        </w:rPr>
        <w:t xml:space="preserve"> – Shelter Capacity</w:t>
      </w:r>
    </w:p>
    <w:p w14:paraId="1D59D7E9" w14:textId="77777777" w:rsidR="00A64717" w:rsidRPr="00C92601" w:rsidRDefault="00A64717" w:rsidP="00A64717">
      <w:pPr>
        <w:widowControl w:val="0"/>
      </w:pPr>
    </w:p>
    <w:p w14:paraId="1ABCC137" w14:textId="77777777" w:rsidR="00A64717" w:rsidRPr="00C92601" w:rsidRDefault="00A64717" w:rsidP="00A64717">
      <w:pPr>
        <w:keepNext/>
        <w:rPr>
          <w:b/>
          <w:sz w:val="24"/>
          <w:szCs w:val="24"/>
        </w:rPr>
      </w:pPr>
      <w:r w:rsidRPr="00C92601">
        <w:rPr>
          <w:b/>
          <w:sz w:val="24"/>
          <w:szCs w:val="24"/>
        </w:rPr>
        <w:t xml:space="preserve">9.  Project Outcomes Data measured under the performance standards developed in consultation with the CoC(s) </w:t>
      </w:r>
    </w:p>
    <w:p w14:paraId="05A96B0B" w14:textId="73831FB1" w:rsidR="00E772BD" w:rsidRPr="00C92601" w:rsidRDefault="00E772BD" w:rsidP="00E772BD">
      <w:pPr>
        <w:widowControl w:val="0"/>
        <w:spacing w:beforeAutospacing="1" w:afterAutospacing="1" w:line="240" w:lineRule="auto"/>
        <w:rPr>
          <w:rFonts w:cs="Arial"/>
        </w:rPr>
      </w:pPr>
      <w:r w:rsidRPr="00C92601">
        <w:rPr>
          <w:rFonts w:cs="Arial"/>
        </w:rPr>
        <w:t>Shelter not supported with FY23 ESG funds.</w:t>
      </w:r>
      <w:r w:rsidRPr="00C92601">
        <w:rPr>
          <w:rFonts w:cs="Arial"/>
        </w:rPr>
        <w:br/>
        <w:t xml:space="preserve"> See the attached document titled 'APX - LNK NE-502 System Performance Measures Tables' which details the area's effort.</w:t>
      </w:r>
    </w:p>
    <w:p w14:paraId="4B1527EC" w14:textId="77777777" w:rsidR="00E772BD" w:rsidRPr="00C92601" w:rsidRDefault="00E772BD" w:rsidP="00A64717">
      <w:pPr>
        <w:keepNext/>
        <w:rPr>
          <w:b/>
          <w:sz w:val="24"/>
          <w:szCs w:val="24"/>
        </w:rPr>
      </w:pPr>
    </w:p>
    <w:p w14:paraId="30B22D88" w14:textId="0863CA2E" w:rsidR="00C1282A" w:rsidRPr="00C92601" w:rsidRDefault="00C1282A" w:rsidP="00C1282A">
      <w:pPr>
        <w:pStyle w:val="Heading2"/>
        <w:keepNext w:val="0"/>
        <w:pageBreakBefore/>
        <w:widowControl w:val="0"/>
        <w:spacing w:line="240" w:lineRule="auto"/>
        <w:rPr>
          <w:rFonts w:ascii="Calibri" w:hAnsi="Calibri"/>
          <w:i w:val="0"/>
        </w:rPr>
      </w:pPr>
      <w:r w:rsidRPr="00C92601">
        <w:rPr>
          <w:rFonts w:ascii="Calibri" w:hAnsi="Calibri"/>
          <w:i w:val="0"/>
        </w:rPr>
        <w:lastRenderedPageBreak/>
        <w:t>CR-75 – Expenditures</w:t>
      </w:r>
    </w:p>
    <w:p w14:paraId="3E897E97" w14:textId="77777777" w:rsidR="00C1282A" w:rsidRPr="00C92601" w:rsidRDefault="00C1282A" w:rsidP="00C1282A">
      <w:pPr>
        <w:keepNext/>
        <w:spacing w:line="240" w:lineRule="auto"/>
        <w:rPr>
          <w:b/>
          <w:sz w:val="24"/>
          <w:szCs w:val="24"/>
        </w:rPr>
      </w:pPr>
      <w:r w:rsidRPr="00C92601">
        <w:rPr>
          <w:b/>
          <w:sz w:val="24"/>
          <w:szCs w:val="24"/>
        </w:rPr>
        <w:t>11. Expenditures</w:t>
      </w:r>
    </w:p>
    <w:p w14:paraId="3BCA4BEF" w14:textId="77777777" w:rsidR="00C1282A" w:rsidRPr="00C92601" w:rsidRDefault="00C1282A" w:rsidP="00C1282A">
      <w:pPr>
        <w:keepNext/>
        <w:spacing w:line="240" w:lineRule="auto"/>
        <w:rPr>
          <w:b/>
          <w:sz w:val="24"/>
          <w:szCs w:val="24"/>
        </w:rPr>
      </w:pPr>
      <w:r w:rsidRPr="00C92601">
        <w:rPr>
          <w:b/>
          <w:sz w:val="24"/>
          <w:szCs w:val="24"/>
        </w:rPr>
        <w:t>11a. ESG Expenditures for Homelessness Prevention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BE4993" w:rsidRPr="00C92601" w14:paraId="1D188D7E" w14:textId="77777777" w:rsidTr="008102D1">
        <w:trPr>
          <w:cantSplit/>
        </w:trPr>
        <w:tc>
          <w:tcPr>
            <w:tcW w:w="4380" w:type="dxa"/>
          </w:tcPr>
          <w:p w14:paraId="5ACFEAF0" w14:textId="77777777" w:rsidR="00C1282A" w:rsidRPr="00C92601" w:rsidRDefault="00C1282A">
            <w:pPr>
              <w:keepNext/>
              <w:spacing w:after="0" w:line="240" w:lineRule="auto"/>
            </w:pPr>
          </w:p>
        </w:tc>
        <w:tc>
          <w:tcPr>
            <w:tcW w:w="4970" w:type="dxa"/>
            <w:gridSpan w:val="3"/>
          </w:tcPr>
          <w:p w14:paraId="7574CE3A" w14:textId="77777777" w:rsidR="00C1282A" w:rsidRPr="00C92601" w:rsidRDefault="00C1282A">
            <w:pPr>
              <w:keepNext/>
              <w:spacing w:after="0" w:line="240" w:lineRule="auto"/>
              <w:jc w:val="center"/>
            </w:pPr>
            <w:r w:rsidRPr="00C92601">
              <w:rPr>
                <w:b/>
              </w:rPr>
              <w:t>Dollar Amount of Expenditures in Program Year</w:t>
            </w:r>
          </w:p>
        </w:tc>
      </w:tr>
      <w:tr w:rsidR="00BE4993" w:rsidRPr="00C92601" w14:paraId="0E65F8C9" w14:textId="77777777" w:rsidTr="008102D1">
        <w:trPr>
          <w:cantSplit/>
        </w:trPr>
        <w:tc>
          <w:tcPr>
            <w:tcW w:w="4380" w:type="dxa"/>
          </w:tcPr>
          <w:p w14:paraId="51F8EF84" w14:textId="77777777" w:rsidR="008102D1" w:rsidRPr="00C92601" w:rsidRDefault="008102D1" w:rsidP="008102D1">
            <w:pPr>
              <w:keepNext/>
              <w:spacing w:after="0" w:line="240" w:lineRule="auto"/>
            </w:pPr>
          </w:p>
        </w:tc>
        <w:tc>
          <w:tcPr>
            <w:tcW w:w="1656" w:type="dxa"/>
          </w:tcPr>
          <w:p w14:paraId="56098580" w14:textId="7CD4AC61" w:rsidR="008102D1" w:rsidRPr="00C92601" w:rsidRDefault="008102D1" w:rsidP="008102D1">
            <w:pPr>
              <w:keepNext/>
              <w:spacing w:beforeAutospacing="1" w:afterAutospacing="1" w:line="240" w:lineRule="auto"/>
              <w:jc w:val="center"/>
              <w:rPr>
                <w:b/>
              </w:rPr>
            </w:pPr>
            <w:r w:rsidRPr="00C92601">
              <w:rPr>
                <w:b/>
              </w:rPr>
              <w:t>2021</w:t>
            </w:r>
          </w:p>
        </w:tc>
        <w:tc>
          <w:tcPr>
            <w:tcW w:w="1657" w:type="dxa"/>
          </w:tcPr>
          <w:p w14:paraId="46536494" w14:textId="6534C8BE" w:rsidR="008102D1" w:rsidRPr="00C92601" w:rsidRDefault="008102D1" w:rsidP="008102D1">
            <w:pPr>
              <w:keepNext/>
              <w:spacing w:beforeAutospacing="1" w:afterAutospacing="1" w:line="240" w:lineRule="auto"/>
              <w:jc w:val="center"/>
              <w:rPr>
                <w:b/>
              </w:rPr>
            </w:pPr>
            <w:r w:rsidRPr="00C92601">
              <w:rPr>
                <w:b/>
              </w:rPr>
              <w:t>2022</w:t>
            </w:r>
          </w:p>
        </w:tc>
        <w:tc>
          <w:tcPr>
            <w:tcW w:w="1657" w:type="dxa"/>
          </w:tcPr>
          <w:p w14:paraId="08465CE2" w14:textId="203E801B" w:rsidR="008102D1" w:rsidRPr="00C92601" w:rsidRDefault="008102D1" w:rsidP="008102D1">
            <w:pPr>
              <w:keepNext/>
              <w:spacing w:beforeAutospacing="1" w:afterAutospacing="1" w:line="240" w:lineRule="auto"/>
              <w:jc w:val="center"/>
              <w:rPr>
                <w:b/>
              </w:rPr>
            </w:pPr>
            <w:r w:rsidRPr="00C92601">
              <w:rPr>
                <w:b/>
              </w:rPr>
              <w:t>2023</w:t>
            </w:r>
          </w:p>
        </w:tc>
      </w:tr>
      <w:tr w:rsidR="00BE4993" w:rsidRPr="00C92601" w14:paraId="5B50F6C5" w14:textId="77777777" w:rsidTr="008102D1">
        <w:trPr>
          <w:cantSplit/>
        </w:trPr>
        <w:tc>
          <w:tcPr>
            <w:tcW w:w="4380" w:type="dxa"/>
            <w:vAlign w:val="bottom"/>
          </w:tcPr>
          <w:p w14:paraId="7905F0B6" w14:textId="77777777" w:rsidR="008102D1" w:rsidRPr="00C92601" w:rsidRDefault="008102D1" w:rsidP="008102D1">
            <w:pPr>
              <w:spacing w:beforeAutospacing="1" w:afterAutospacing="1" w:line="240" w:lineRule="auto"/>
            </w:pPr>
            <w:r w:rsidRPr="00C92601">
              <w:t>Expenditures for Rental Assistance</w:t>
            </w:r>
          </w:p>
        </w:tc>
        <w:tc>
          <w:tcPr>
            <w:tcW w:w="1656" w:type="dxa"/>
            <w:vAlign w:val="bottom"/>
          </w:tcPr>
          <w:p w14:paraId="73F07112" w14:textId="4532F6E4" w:rsidR="008102D1" w:rsidRPr="00C92601" w:rsidRDefault="008102D1" w:rsidP="008102D1">
            <w:pPr>
              <w:spacing w:beforeAutospacing="1" w:afterAutospacing="1" w:line="240" w:lineRule="auto"/>
              <w:jc w:val="right"/>
            </w:pPr>
            <w:r w:rsidRPr="00C92601">
              <w:t>23,549</w:t>
            </w:r>
          </w:p>
        </w:tc>
        <w:tc>
          <w:tcPr>
            <w:tcW w:w="1657" w:type="dxa"/>
            <w:vAlign w:val="bottom"/>
          </w:tcPr>
          <w:p w14:paraId="6A2EC296" w14:textId="75B31D6F" w:rsidR="008102D1" w:rsidRPr="00C92601" w:rsidRDefault="008102D1" w:rsidP="008102D1">
            <w:pPr>
              <w:spacing w:beforeAutospacing="1" w:afterAutospacing="1" w:line="240" w:lineRule="auto"/>
              <w:jc w:val="right"/>
            </w:pPr>
            <w:r w:rsidRPr="00C92601">
              <w:t>85,480</w:t>
            </w:r>
          </w:p>
        </w:tc>
        <w:tc>
          <w:tcPr>
            <w:tcW w:w="1657" w:type="dxa"/>
            <w:vAlign w:val="bottom"/>
          </w:tcPr>
          <w:p w14:paraId="1EEBE8DC" w14:textId="622524AC" w:rsidR="008102D1" w:rsidRPr="00C92601" w:rsidRDefault="008102D1" w:rsidP="008102D1">
            <w:pPr>
              <w:spacing w:beforeAutospacing="1" w:afterAutospacing="1" w:line="240" w:lineRule="auto"/>
              <w:jc w:val="right"/>
            </w:pPr>
            <w:r w:rsidRPr="00C92601">
              <w:t>0</w:t>
            </w:r>
          </w:p>
        </w:tc>
      </w:tr>
      <w:tr w:rsidR="00BE4993" w:rsidRPr="00C92601" w14:paraId="6959F539" w14:textId="77777777" w:rsidTr="008102D1">
        <w:trPr>
          <w:cantSplit/>
        </w:trPr>
        <w:tc>
          <w:tcPr>
            <w:tcW w:w="4380" w:type="dxa"/>
            <w:vAlign w:val="bottom"/>
          </w:tcPr>
          <w:p w14:paraId="4C17BBE8" w14:textId="77777777" w:rsidR="008102D1" w:rsidRPr="00C92601" w:rsidRDefault="008102D1" w:rsidP="008102D1">
            <w:pPr>
              <w:spacing w:beforeAutospacing="1" w:afterAutospacing="1" w:line="240" w:lineRule="auto"/>
            </w:pPr>
            <w:r w:rsidRPr="00C92601">
              <w:t>Expenditures for Housing Relocation and Stabilization Services - Financial Assistance</w:t>
            </w:r>
          </w:p>
        </w:tc>
        <w:tc>
          <w:tcPr>
            <w:tcW w:w="1656" w:type="dxa"/>
            <w:vAlign w:val="bottom"/>
          </w:tcPr>
          <w:p w14:paraId="4590930A" w14:textId="245A8773" w:rsidR="008102D1" w:rsidRPr="00C92601" w:rsidRDefault="008102D1" w:rsidP="008102D1">
            <w:pPr>
              <w:spacing w:beforeAutospacing="1" w:afterAutospacing="1" w:line="240" w:lineRule="auto"/>
              <w:jc w:val="right"/>
            </w:pPr>
            <w:r w:rsidRPr="00C92601">
              <w:t>77,820</w:t>
            </w:r>
          </w:p>
        </w:tc>
        <w:tc>
          <w:tcPr>
            <w:tcW w:w="1657" w:type="dxa"/>
            <w:vAlign w:val="bottom"/>
          </w:tcPr>
          <w:p w14:paraId="5665C5B7" w14:textId="02BEC3CE" w:rsidR="008102D1" w:rsidRPr="00C92601" w:rsidRDefault="008102D1" w:rsidP="008102D1">
            <w:pPr>
              <w:spacing w:beforeAutospacing="1" w:afterAutospacing="1" w:line="240" w:lineRule="auto"/>
              <w:jc w:val="right"/>
            </w:pPr>
            <w:r w:rsidRPr="00C92601">
              <w:t>8,206</w:t>
            </w:r>
          </w:p>
        </w:tc>
        <w:tc>
          <w:tcPr>
            <w:tcW w:w="1657" w:type="dxa"/>
            <w:vAlign w:val="bottom"/>
          </w:tcPr>
          <w:p w14:paraId="195EEA94" w14:textId="0DD4C0D7" w:rsidR="008102D1" w:rsidRPr="00C92601" w:rsidRDefault="008102D1" w:rsidP="008102D1">
            <w:pPr>
              <w:spacing w:beforeAutospacing="1" w:afterAutospacing="1" w:line="240" w:lineRule="auto"/>
              <w:jc w:val="right"/>
            </w:pPr>
            <w:r w:rsidRPr="00C92601">
              <w:t>0</w:t>
            </w:r>
          </w:p>
        </w:tc>
      </w:tr>
      <w:tr w:rsidR="00BE4993" w:rsidRPr="00C92601" w14:paraId="7A7796F2" w14:textId="77777777" w:rsidTr="008102D1">
        <w:trPr>
          <w:cantSplit/>
        </w:trPr>
        <w:tc>
          <w:tcPr>
            <w:tcW w:w="4380" w:type="dxa"/>
            <w:vAlign w:val="bottom"/>
          </w:tcPr>
          <w:p w14:paraId="3B217428" w14:textId="77777777" w:rsidR="008102D1" w:rsidRPr="00C92601" w:rsidRDefault="008102D1" w:rsidP="008102D1">
            <w:pPr>
              <w:spacing w:beforeAutospacing="1" w:afterAutospacing="1" w:line="240" w:lineRule="auto"/>
            </w:pPr>
            <w:r w:rsidRPr="00C92601">
              <w:t>Expenditures for Housing Relocation &amp; Stabilization Services - Services</w:t>
            </w:r>
          </w:p>
        </w:tc>
        <w:tc>
          <w:tcPr>
            <w:tcW w:w="1656" w:type="dxa"/>
            <w:vAlign w:val="bottom"/>
          </w:tcPr>
          <w:p w14:paraId="0D720451" w14:textId="6971551A" w:rsidR="008102D1" w:rsidRPr="00C92601" w:rsidRDefault="008102D1" w:rsidP="008102D1">
            <w:pPr>
              <w:spacing w:beforeAutospacing="1" w:afterAutospacing="1" w:line="240" w:lineRule="auto"/>
              <w:jc w:val="right"/>
            </w:pPr>
            <w:r w:rsidRPr="00C92601">
              <w:t>73,860</w:t>
            </w:r>
          </w:p>
        </w:tc>
        <w:tc>
          <w:tcPr>
            <w:tcW w:w="1657" w:type="dxa"/>
            <w:vAlign w:val="bottom"/>
          </w:tcPr>
          <w:p w14:paraId="6A1C4C79" w14:textId="4F044E04" w:rsidR="008102D1" w:rsidRPr="00C92601" w:rsidRDefault="008102D1" w:rsidP="008102D1">
            <w:pPr>
              <w:spacing w:beforeAutospacing="1" w:afterAutospacing="1" w:line="240" w:lineRule="auto"/>
              <w:jc w:val="right"/>
            </w:pPr>
            <w:r w:rsidRPr="00C92601">
              <w:t>61,710</w:t>
            </w:r>
          </w:p>
        </w:tc>
        <w:tc>
          <w:tcPr>
            <w:tcW w:w="1657" w:type="dxa"/>
            <w:vAlign w:val="bottom"/>
          </w:tcPr>
          <w:p w14:paraId="5AAEAEDF" w14:textId="6E8AEEF0" w:rsidR="008102D1" w:rsidRPr="00C92601" w:rsidRDefault="001F0FF8" w:rsidP="008102D1">
            <w:pPr>
              <w:spacing w:beforeAutospacing="1" w:afterAutospacing="1" w:line="240" w:lineRule="auto"/>
              <w:jc w:val="right"/>
            </w:pPr>
            <w:r w:rsidRPr="00C92601">
              <w:t>4</w:t>
            </w:r>
          </w:p>
        </w:tc>
      </w:tr>
      <w:tr w:rsidR="00BE4993" w:rsidRPr="00C92601" w14:paraId="67751AF1" w14:textId="77777777" w:rsidTr="008102D1">
        <w:trPr>
          <w:cantSplit/>
        </w:trPr>
        <w:tc>
          <w:tcPr>
            <w:tcW w:w="4380" w:type="dxa"/>
            <w:vAlign w:val="bottom"/>
          </w:tcPr>
          <w:p w14:paraId="58E6BE5E" w14:textId="77777777" w:rsidR="008102D1" w:rsidRPr="00C92601" w:rsidRDefault="008102D1" w:rsidP="008102D1">
            <w:pPr>
              <w:spacing w:beforeAutospacing="1" w:afterAutospacing="1" w:line="240" w:lineRule="auto"/>
            </w:pPr>
            <w:r w:rsidRPr="00C92601">
              <w:t>Expenditures for Homeless Prevention under Emergency Shelter Grants Program</w:t>
            </w:r>
          </w:p>
        </w:tc>
        <w:tc>
          <w:tcPr>
            <w:tcW w:w="1656" w:type="dxa"/>
            <w:vAlign w:val="bottom"/>
          </w:tcPr>
          <w:p w14:paraId="2722111D" w14:textId="595744A8" w:rsidR="008102D1" w:rsidRPr="00C92601" w:rsidRDefault="008102D1" w:rsidP="008102D1">
            <w:pPr>
              <w:spacing w:beforeAutospacing="1" w:afterAutospacing="1" w:line="240" w:lineRule="auto"/>
              <w:jc w:val="right"/>
            </w:pPr>
            <w:r w:rsidRPr="00C92601">
              <w:t>7,106</w:t>
            </w:r>
          </w:p>
        </w:tc>
        <w:tc>
          <w:tcPr>
            <w:tcW w:w="1657" w:type="dxa"/>
            <w:vAlign w:val="bottom"/>
          </w:tcPr>
          <w:p w14:paraId="60F74DC4" w14:textId="6D66B9FD" w:rsidR="008102D1" w:rsidRPr="00C92601" w:rsidRDefault="008102D1" w:rsidP="008102D1">
            <w:pPr>
              <w:spacing w:beforeAutospacing="1" w:afterAutospacing="1" w:line="240" w:lineRule="auto"/>
              <w:jc w:val="right"/>
            </w:pPr>
            <w:r w:rsidRPr="00C92601">
              <w:t>22,100</w:t>
            </w:r>
          </w:p>
        </w:tc>
        <w:tc>
          <w:tcPr>
            <w:tcW w:w="1657" w:type="dxa"/>
            <w:vAlign w:val="bottom"/>
          </w:tcPr>
          <w:p w14:paraId="0A6F35F1" w14:textId="42649916" w:rsidR="008102D1" w:rsidRPr="00C92601" w:rsidRDefault="008102D1" w:rsidP="008102D1">
            <w:pPr>
              <w:spacing w:beforeAutospacing="1" w:afterAutospacing="1" w:line="240" w:lineRule="auto"/>
              <w:jc w:val="right"/>
            </w:pPr>
            <w:r w:rsidRPr="00C92601">
              <w:t>0</w:t>
            </w:r>
          </w:p>
        </w:tc>
      </w:tr>
      <w:tr w:rsidR="00BE4993" w:rsidRPr="00C92601" w14:paraId="4D45E35A" w14:textId="77777777" w:rsidTr="008102D1">
        <w:trPr>
          <w:cantSplit/>
        </w:trPr>
        <w:tc>
          <w:tcPr>
            <w:tcW w:w="4380" w:type="dxa"/>
            <w:vAlign w:val="bottom"/>
          </w:tcPr>
          <w:p w14:paraId="129778D4" w14:textId="77777777" w:rsidR="008102D1" w:rsidRPr="00C92601" w:rsidRDefault="008102D1" w:rsidP="008102D1">
            <w:pPr>
              <w:spacing w:beforeAutospacing="1" w:afterAutospacing="1" w:line="240" w:lineRule="auto"/>
            </w:pPr>
            <w:r w:rsidRPr="00C92601">
              <w:rPr>
                <w:b/>
              </w:rPr>
              <w:t>Subtotal Homelessness Prevention</w:t>
            </w:r>
          </w:p>
        </w:tc>
        <w:tc>
          <w:tcPr>
            <w:tcW w:w="1656" w:type="dxa"/>
            <w:vAlign w:val="bottom"/>
          </w:tcPr>
          <w:p w14:paraId="5803185C" w14:textId="4D633A79" w:rsidR="008102D1" w:rsidRPr="00C92601" w:rsidRDefault="008102D1" w:rsidP="008102D1">
            <w:pPr>
              <w:spacing w:beforeAutospacing="1" w:afterAutospacing="1" w:line="240" w:lineRule="auto"/>
              <w:jc w:val="right"/>
            </w:pPr>
            <w:r w:rsidRPr="00C92601">
              <w:rPr>
                <w:b/>
              </w:rPr>
              <w:t>182,335</w:t>
            </w:r>
          </w:p>
        </w:tc>
        <w:tc>
          <w:tcPr>
            <w:tcW w:w="1657" w:type="dxa"/>
            <w:vAlign w:val="bottom"/>
          </w:tcPr>
          <w:p w14:paraId="09CA55DF" w14:textId="5A23F460" w:rsidR="008102D1" w:rsidRPr="00C92601" w:rsidRDefault="008102D1" w:rsidP="008102D1">
            <w:pPr>
              <w:spacing w:beforeAutospacing="1" w:afterAutospacing="1" w:line="240" w:lineRule="auto"/>
              <w:jc w:val="right"/>
            </w:pPr>
            <w:r w:rsidRPr="00C92601">
              <w:rPr>
                <w:b/>
              </w:rPr>
              <w:t>177,496</w:t>
            </w:r>
          </w:p>
        </w:tc>
        <w:tc>
          <w:tcPr>
            <w:tcW w:w="1657" w:type="dxa"/>
            <w:vAlign w:val="bottom"/>
          </w:tcPr>
          <w:p w14:paraId="324CF453" w14:textId="513928DD" w:rsidR="008102D1" w:rsidRPr="001239B7" w:rsidRDefault="001239B7" w:rsidP="008102D1">
            <w:pPr>
              <w:spacing w:beforeAutospacing="1" w:afterAutospacing="1" w:line="240" w:lineRule="auto"/>
              <w:jc w:val="right"/>
              <w:rPr>
                <w:b/>
              </w:rPr>
            </w:pPr>
            <w:r w:rsidRPr="001239B7">
              <w:rPr>
                <w:b/>
                <w:bCs/>
                <w:highlight w:val="yellow"/>
              </w:rPr>
              <w:t>4</w:t>
            </w:r>
          </w:p>
        </w:tc>
      </w:tr>
    </w:tbl>
    <w:p w14:paraId="0D2FCD50" w14:textId="77777777" w:rsidR="00C1282A" w:rsidRPr="00C92601" w:rsidRDefault="00C1282A" w:rsidP="00C1282A">
      <w:pPr>
        <w:pStyle w:val="Caption"/>
        <w:jc w:val="center"/>
        <w:rPr>
          <w:rFonts w:asciiTheme="minorHAnsi" w:hAnsiTheme="minorHAnsi"/>
        </w:rPr>
      </w:pPr>
      <w:r w:rsidRPr="00C92601">
        <w:rPr>
          <w:rFonts w:asciiTheme="minorHAnsi" w:hAnsiTheme="minorHAnsi"/>
        </w:rPr>
        <w:t>Table 25 – ESG Expenditures for Homelessness Prevention</w:t>
      </w:r>
    </w:p>
    <w:p w14:paraId="7DE432D3" w14:textId="77777777" w:rsidR="00C1282A" w:rsidRPr="00C92601" w:rsidRDefault="00C1282A" w:rsidP="00C1282A">
      <w:pPr>
        <w:spacing w:line="240" w:lineRule="auto"/>
        <w:rPr>
          <w:rFonts w:cs="Arial"/>
        </w:rPr>
      </w:pPr>
    </w:p>
    <w:p w14:paraId="367ED4C5" w14:textId="77777777" w:rsidR="00C1282A" w:rsidRPr="00C92601" w:rsidRDefault="00C1282A" w:rsidP="00C1282A">
      <w:pPr>
        <w:spacing w:line="240" w:lineRule="auto"/>
        <w:rPr>
          <w:rFonts w:cs="Arial"/>
        </w:rPr>
      </w:pPr>
    </w:p>
    <w:p w14:paraId="3AB556D1" w14:textId="77777777" w:rsidR="00C1282A" w:rsidRPr="00C92601" w:rsidRDefault="00C1282A" w:rsidP="00C1282A">
      <w:pPr>
        <w:keepNext/>
        <w:spacing w:line="240" w:lineRule="auto"/>
        <w:rPr>
          <w:b/>
          <w:sz w:val="24"/>
          <w:szCs w:val="24"/>
        </w:rPr>
      </w:pPr>
      <w:r w:rsidRPr="00C92601">
        <w:rPr>
          <w:b/>
          <w:sz w:val="24"/>
          <w:szCs w:val="24"/>
        </w:rPr>
        <w:t>11b. ESG Expenditures for Rapid Re-Housing</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BE4993" w:rsidRPr="00C92601" w14:paraId="5604CA91" w14:textId="77777777" w:rsidTr="008102D1">
        <w:trPr>
          <w:cantSplit/>
        </w:trPr>
        <w:tc>
          <w:tcPr>
            <w:tcW w:w="4380" w:type="dxa"/>
          </w:tcPr>
          <w:p w14:paraId="59D0742E" w14:textId="77777777" w:rsidR="00C1282A" w:rsidRPr="00C92601" w:rsidRDefault="00C1282A">
            <w:pPr>
              <w:keepNext/>
              <w:spacing w:after="0" w:line="240" w:lineRule="auto"/>
            </w:pPr>
          </w:p>
        </w:tc>
        <w:tc>
          <w:tcPr>
            <w:tcW w:w="4970" w:type="dxa"/>
            <w:gridSpan w:val="3"/>
          </w:tcPr>
          <w:p w14:paraId="2D05E3E6" w14:textId="77777777" w:rsidR="00C1282A" w:rsidRPr="00C92601" w:rsidRDefault="00C1282A">
            <w:pPr>
              <w:keepNext/>
              <w:spacing w:after="0" w:line="240" w:lineRule="auto"/>
              <w:jc w:val="center"/>
            </w:pPr>
            <w:r w:rsidRPr="00C92601">
              <w:rPr>
                <w:b/>
              </w:rPr>
              <w:t>Dollar Amount of Expenditures in Program Year</w:t>
            </w:r>
          </w:p>
        </w:tc>
      </w:tr>
      <w:tr w:rsidR="00BE4993" w:rsidRPr="00C92601" w14:paraId="102F3ACC" w14:textId="77777777" w:rsidTr="008102D1">
        <w:trPr>
          <w:cantSplit/>
        </w:trPr>
        <w:tc>
          <w:tcPr>
            <w:tcW w:w="4380" w:type="dxa"/>
          </w:tcPr>
          <w:p w14:paraId="10DBF89E" w14:textId="77777777" w:rsidR="008102D1" w:rsidRPr="00C92601" w:rsidRDefault="008102D1" w:rsidP="008102D1">
            <w:pPr>
              <w:keepNext/>
              <w:spacing w:after="0" w:line="240" w:lineRule="auto"/>
            </w:pPr>
          </w:p>
        </w:tc>
        <w:tc>
          <w:tcPr>
            <w:tcW w:w="1656" w:type="dxa"/>
          </w:tcPr>
          <w:p w14:paraId="61DD7401" w14:textId="07001DF7" w:rsidR="008102D1" w:rsidRPr="00C92601" w:rsidRDefault="008102D1" w:rsidP="008102D1">
            <w:pPr>
              <w:keepNext/>
              <w:spacing w:beforeAutospacing="1" w:afterAutospacing="1" w:line="240" w:lineRule="auto"/>
              <w:jc w:val="center"/>
              <w:rPr>
                <w:b/>
              </w:rPr>
            </w:pPr>
            <w:r w:rsidRPr="00C92601">
              <w:rPr>
                <w:b/>
              </w:rPr>
              <w:t>2021</w:t>
            </w:r>
          </w:p>
        </w:tc>
        <w:tc>
          <w:tcPr>
            <w:tcW w:w="1657" w:type="dxa"/>
          </w:tcPr>
          <w:p w14:paraId="07B82375" w14:textId="14C56351" w:rsidR="008102D1" w:rsidRPr="00C92601" w:rsidRDefault="008102D1" w:rsidP="008102D1">
            <w:pPr>
              <w:keepNext/>
              <w:spacing w:beforeAutospacing="1" w:afterAutospacing="1" w:line="240" w:lineRule="auto"/>
              <w:jc w:val="center"/>
              <w:rPr>
                <w:b/>
              </w:rPr>
            </w:pPr>
            <w:r w:rsidRPr="00C92601">
              <w:rPr>
                <w:b/>
              </w:rPr>
              <w:t>2022</w:t>
            </w:r>
          </w:p>
        </w:tc>
        <w:tc>
          <w:tcPr>
            <w:tcW w:w="1657" w:type="dxa"/>
          </w:tcPr>
          <w:p w14:paraId="3E34F1DB" w14:textId="7085C947" w:rsidR="008102D1" w:rsidRPr="00C92601" w:rsidRDefault="008102D1" w:rsidP="008102D1">
            <w:pPr>
              <w:keepNext/>
              <w:spacing w:beforeAutospacing="1" w:afterAutospacing="1" w:line="240" w:lineRule="auto"/>
              <w:jc w:val="center"/>
              <w:rPr>
                <w:b/>
              </w:rPr>
            </w:pPr>
            <w:r w:rsidRPr="00C92601">
              <w:rPr>
                <w:b/>
              </w:rPr>
              <w:t>2023</w:t>
            </w:r>
          </w:p>
        </w:tc>
      </w:tr>
      <w:tr w:rsidR="00BE4993" w:rsidRPr="00C92601" w14:paraId="3CE0DA55" w14:textId="77777777" w:rsidTr="008102D1">
        <w:trPr>
          <w:cantSplit/>
        </w:trPr>
        <w:tc>
          <w:tcPr>
            <w:tcW w:w="4380" w:type="dxa"/>
            <w:vAlign w:val="bottom"/>
          </w:tcPr>
          <w:p w14:paraId="7EEF6E96" w14:textId="77777777" w:rsidR="008102D1" w:rsidRPr="00C92601" w:rsidRDefault="008102D1" w:rsidP="008102D1">
            <w:pPr>
              <w:spacing w:beforeAutospacing="1" w:afterAutospacing="1" w:line="240" w:lineRule="auto"/>
            </w:pPr>
            <w:r w:rsidRPr="00C92601">
              <w:t>Expenditures for Rental Assistance</w:t>
            </w:r>
          </w:p>
        </w:tc>
        <w:tc>
          <w:tcPr>
            <w:tcW w:w="1656" w:type="dxa"/>
            <w:vAlign w:val="bottom"/>
          </w:tcPr>
          <w:p w14:paraId="42725F76" w14:textId="0AD3F408" w:rsidR="008102D1" w:rsidRPr="00C92601" w:rsidRDefault="008102D1" w:rsidP="008102D1">
            <w:pPr>
              <w:spacing w:beforeAutospacing="1" w:afterAutospacing="1" w:line="240" w:lineRule="auto"/>
              <w:jc w:val="right"/>
            </w:pPr>
            <w:r w:rsidRPr="00C92601">
              <w:t>376,692</w:t>
            </w:r>
          </w:p>
        </w:tc>
        <w:tc>
          <w:tcPr>
            <w:tcW w:w="1657" w:type="dxa"/>
            <w:vAlign w:val="bottom"/>
          </w:tcPr>
          <w:p w14:paraId="38C50C28" w14:textId="0656693A" w:rsidR="008102D1" w:rsidRPr="00C92601" w:rsidRDefault="008102D1" w:rsidP="008102D1">
            <w:pPr>
              <w:spacing w:beforeAutospacing="1" w:afterAutospacing="1" w:line="240" w:lineRule="auto"/>
              <w:jc w:val="right"/>
            </w:pPr>
            <w:r w:rsidRPr="00C92601">
              <w:t>351,112</w:t>
            </w:r>
          </w:p>
        </w:tc>
        <w:tc>
          <w:tcPr>
            <w:tcW w:w="1657" w:type="dxa"/>
            <w:vAlign w:val="bottom"/>
          </w:tcPr>
          <w:p w14:paraId="7A702FA6" w14:textId="4D29D70B" w:rsidR="008102D1" w:rsidRPr="00C92601" w:rsidRDefault="002061DC" w:rsidP="008102D1">
            <w:pPr>
              <w:spacing w:beforeAutospacing="1" w:afterAutospacing="1" w:line="240" w:lineRule="auto"/>
              <w:jc w:val="right"/>
            </w:pPr>
            <w:r w:rsidRPr="00C92601">
              <w:t>4,538</w:t>
            </w:r>
          </w:p>
        </w:tc>
      </w:tr>
      <w:tr w:rsidR="00BE4993" w:rsidRPr="00C92601" w14:paraId="7135E329" w14:textId="77777777" w:rsidTr="008102D1">
        <w:trPr>
          <w:cantSplit/>
        </w:trPr>
        <w:tc>
          <w:tcPr>
            <w:tcW w:w="4380" w:type="dxa"/>
            <w:vAlign w:val="bottom"/>
          </w:tcPr>
          <w:p w14:paraId="1924BF6E" w14:textId="77777777" w:rsidR="008102D1" w:rsidRPr="00C92601" w:rsidRDefault="008102D1" w:rsidP="008102D1">
            <w:pPr>
              <w:spacing w:beforeAutospacing="1" w:afterAutospacing="1" w:line="240" w:lineRule="auto"/>
            </w:pPr>
            <w:r w:rsidRPr="00C92601">
              <w:t>Expenditures for Housing Relocation and Stabilization Services - Financial Assistance</w:t>
            </w:r>
          </w:p>
        </w:tc>
        <w:tc>
          <w:tcPr>
            <w:tcW w:w="1656" w:type="dxa"/>
            <w:vAlign w:val="bottom"/>
          </w:tcPr>
          <w:p w14:paraId="31D09C8E" w14:textId="3AB5248F" w:rsidR="008102D1" w:rsidRPr="00C92601" w:rsidRDefault="008102D1" w:rsidP="008102D1">
            <w:pPr>
              <w:spacing w:beforeAutospacing="1" w:afterAutospacing="1" w:line="240" w:lineRule="auto"/>
              <w:jc w:val="right"/>
            </w:pPr>
            <w:r w:rsidRPr="00C92601">
              <w:t>148,613</w:t>
            </w:r>
          </w:p>
        </w:tc>
        <w:tc>
          <w:tcPr>
            <w:tcW w:w="1657" w:type="dxa"/>
            <w:vAlign w:val="bottom"/>
          </w:tcPr>
          <w:p w14:paraId="2B12B2E7" w14:textId="3DBC7D22" w:rsidR="008102D1" w:rsidRPr="00C92601" w:rsidRDefault="008102D1" w:rsidP="008102D1">
            <w:pPr>
              <w:spacing w:beforeAutospacing="1" w:afterAutospacing="1" w:line="240" w:lineRule="auto"/>
              <w:jc w:val="right"/>
            </w:pPr>
            <w:r w:rsidRPr="00C92601">
              <w:t>146,460</w:t>
            </w:r>
          </w:p>
        </w:tc>
        <w:tc>
          <w:tcPr>
            <w:tcW w:w="1657" w:type="dxa"/>
            <w:vAlign w:val="bottom"/>
          </w:tcPr>
          <w:p w14:paraId="07660E0E" w14:textId="3FD3507B" w:rsidR="008102D1" w:rsidRPr="00C92601" w:rsidRDefault="009659C8" w:rsidP="008102D1">
            <w:pPr>
              <w:spacing w:beforeAutospacing="1" w:afterAutospacing="1" w:line="240" w:lineRule="auto"/>
              <w:jc w:val="right"/>
            </w:pPr>
            <w:r w:rsidRPr="00C92601">
              <w:t>373</w:t>
            </w:r>
          </w:p>
        </w:tc>
      </w:tr>
      <w:tr w:rsidR="00BE4993" w:rsidRPr="00C92601" w14:paraId="164B2BFA" w14:textId="77777777" w:rsidTr="008102D1">
        <w:trPr>
          <w:cantSplit/>
        </w:trPr>
        <w:tc>
          <w:tcPr>
            <w:tcW w:w="4380" w:type="dxa"/>
            <w:vAlign w:val="bottom"/>
          </w:tcPr>
          <w:p w14:paraId="3B587EF3" w14:textId="77777777" w:rsidR="008102D1" w:rsidRPr="00C92601" w:rsidRDefault="008102D1" w:rsidP="008102D1">
            <w:pPr>
              <w:spacing w:beforeAutospacing="1" w:afterAutospacing="1" w:line="240" w:lineRule="auto"/>
            </w:pPr>
            <w:r w:rsidRPr="00C92601">
              <w:t>Expenditures for Housing Relocation &amp; Stabilization Services - Services</w:t>
            </w:r>
          </w:p>
        </w:tc>
        <w:tc>
          <w:tcPr>
            <w:tcW w:w="1656" w:type="dxa"/>
            <w:vAlign w:val="bottom"/>
          </w:tcPr>
          <w:p w14:paraId="4D0B0F36" w14:textId="7C5C7488" w:rsidR="008102D1" w:rsidRPr="00C92601" w:rsidRDefault="008102D1" w:rsidP="008102D1">
            <w:pPr>
              <w:spacing w:beforeAutospacing="1" w:afterAutospacing="1" w:line="240" w:lineRule="auto"/>
              <w:jc w:val="right"/>
            </w:pPr>
            <w:r w:rsidRPr="00C92601">
              <w:t>473,274</w:t>
            </w:r>
          </w:p>
        </w:tc>
        <w:tc>
          <w:tcPr>
            <w:tcW w:w="1657" w:type="dxa"/>
            <w:vAlign w:val="bottom"/>
          </w:tcPr>
          <w:p w14:paraId="3C5369C7" w14:textId="5E9D66A2" w:rsidR="008102D1" w:rsidRPr="00C92601" w:rsidRDefault="008102D1" w:rsidP="008102D1">
            <w:pPr>
              <w:spacing w:beforeAutospacing="1" w:afterAutospacing="1" w:line="240" w:lineRule="auto"/>
              <w:jc w:val="right"/>
            </w:pPr>
            <w:r w:rsidRPr="00C92601">
              <w:t>285,300</w:t>
            </w:r>
          </w:p>
        </w:tc>
        <w:tc>
          <w:tcPr>
            <w:tcW w:w="1657" w:type="dxa"/>
            <w:vAlign w:val="bottom"/>
          </w:tcPr>
          <w:p w14:paraId="670DC4FE" w14:textId="1EE4842F" w:rsidR="008102D1" w:rsidRPr="00C92601" w:rsidRDefault="009E6CC1" w:rsidP="008102D1">
            <w:pPr>
              <w:spacing w:beforeAutospacing="1" w:afterAutospacing="1" w:line="240" w:lineRule="auto"/>
              <w:jc w:val="right"/>
            </w:pPr>
            <w:r w:rsidRPr="00C92601">
              <w:t>58,</w:t>
            </w:r>
            <w:r w:rsidR="00B655CC" w:rsidRPr="00C92601">
              <w:t>96</w:t>
            </w:r>
            <w:r w:rsidR="001E75FA" w:rsidRPr="00C92601">
              <w:t>6</w:t>
            </w:r>
          </w:p>
        </w:tc>
      </w:tr>
      <w:tr w:rsidR="00BE4993" w:rsidRPr="00C92601" w14:paraId="51A07B8B" w14:textId="77777777" w:rsidTr="008102D1">
        <w:trPr>
          <w:cantSplit/>
        </w:trPr>
        <w:tc>
          <w:tcPr>
            <w:tcW w:w="4380" w:type="dxa"/>
            <w:vAlign w:val="bottom"/>
          </w:tcPr>
          <w:p w14:paraId="5CE2D848" w14:textId="77777777" w:rsidR="008102D1" w:rsidRPr="00C92601" w:rsidRDefault="008102D1" w:rsidP="008102D1">
            <w:pPr>
              <w:spacing w:beforeAutospacing="1" w:afterAutospacing="1" w:line="240" w:lineRule="auto"/>
            </w:pPr>
            <w:r w:rsidRPr="00C92601">
              <w:t>Expenditures for Homeless Assistance under Emergency Shelter Grants Program</w:t>
            </w:r>
          </w:p>
        </w:tc>
        <w:tc>
          <w:tcPr>
            <w:tcW w:w="1656" w:type="dxa"/>
            <w:vAlign w:val="bottom"/>
          </w:tcPr>
          <w:p w14:paraId="0590206C" w14:textId="15242400" w:rsidR="008102D1" w:rsidRPr="00C92601" w:rsidRDefault="008102D1" w:rsidP="008102D1">
            <w:pPr>
              <w:spacing w:beforeAutospacing="1" w:afterAutospacing="1" w:line="240" w:lineRule="auto"/>
              <w:jc w:val="right"/>
            </w:pPr>
            <w:r w:rsidRPr="00C92601">
              <w:t>54,971</w:t>
            </w:r>
          </w:p>
        </w:tc>
        <w:tc>
          <w:tcPr>
            <w:tcW w:w="1657" w:type="dxa"/>
            <w:vAlign w:val="bottom"/>
          </w:tcPr>
          <w:p w14:paraId="05386FAF" w14:textId="77534D31" w:rsidR="008102D1" w:rsidRPr="00C92601" w:rsidRDefault="008102D1" w:rsidP="008102D1">
            <w:pPr>
              <w:spacing w:beforeAutospacing="1" w:afterAutospacing="1" w:line="240" w:lineRule="auto"/>
              <w:jc w:val="right"/>
            </w:pPr>
            <w:r w:rsidRPr="00C92601">
              <w:t>38,375</w:t>
            </w:r>
          </w:p>
        </w:tc>
        <w:tc>
          <w:tcPr>
            <w:tcW w:w="1657" w:type="dxa"/>
            <w:vAlign w:val="bottom"/>
          </w:tcPr>
          <w:p w14:paraId="612132A3" w14:textId="31FB1815" w:rsidR="008102D1" w:rsidRPr="00C92601" w:rsidRDefault="000B0828" w:rsidP="008102D1">
            <w:pPr>
              <w:spacing w:beforeAutospacing="1" w:afterAutospacing="1" w:line="240" w:lineRule="auto"/>
              <w:jc w:val="right"/>
            </w:pPr>
            <w:r w:rsidRPr="00C92601">
              <w:t>9,560</w:t>
            </w:r>
          </w:p>
        </w:tc>
      </w:tr>
      <w:tr w:rsidR="00BE4993" w:rsidRPr="00C92601" w14:paraId="3F5B7DF1" w14:textId="77777777" w:rsidTr="008102D1">
        <w:trPr>
          <w:cantSplit/>
        </w:trPr>
        <w:tc>
          <w:tcPr>
            <w:tcW w:w="4380" w:type="dxa"/>
            <w:vAlign w:val="bottom"/>
          </w:tcPr>
          <w:p w14:paraId="14B065A8" w14:textId="77777777" w:rsidR="008102D1" w:rsidRPr="00C92601" w:rsidRDefault="008102D1" w:rsidP="008102D1">
            <w:pPr>
              <w:spacing w:beforeAutospacing="1" w:afterAutospacing="1" w:line="240" w:lineRule="auto"/>
            </w:pPr>
            <w:r w:rsidRPr="00C92601">
              <w:rPr>
                <w:b/>
              </w:rPr>
              <w:t>Subtotal Rapid Re-Housing</w:t>
            </w:r>
          </w:p>
        </w:tc>
        <w:tc>
          <w:tcPr>
            <w:tcW w:w="1656" w:type="dxa"/>
            <w:vAlign w:val="bottom"/>
          </w:tcPr>
          <w:p w14:paraId="4E388F8F" w14:textId="1B09165F" w:rsidR="008102D1" w:rsidRPr="00C92601" w:rsidRDefault="008102D1" w:rsidP="008102D1">
            <w:pPr>
              <w:spacing w:beforeAutospacing="1" w:afterAutospacing="1" w:line="240" w:lineRule="auto"/>
              <w:jc w:val="right"/>
            </w:pPr>
            <w:r w:rsidRPr="00C92601">
              <w:rPr>
                <w:b/>
              </w:rPr>
              <w:t>1,053,550</w:t>
            </w:r>
          </w:p>
        </w:tc>
        <w:tc>
          <w:tcPr>
            <w:tcW w:w="1657" w:type="dxa"/>
            <w:vAlign w:val="bottom"/>
          </w:tcPr>
          <w:p w14:paraId="6AE83D42" w14:textId="4C65B9A0" w:rsidR="008102D1" w:rsidRPr="00C92601" w:rsidRDefault="008102D1" w:rsidP="008102D1">
            <w:pPr>
              <w:spacing w:beforeAutospacing="1" w:afterAutospacing="1" w:line="240" w:lineRule="auto"/>
              <w:jc w:val="right"/>
            </w:pPr>
            <w:r w:rsidRPr="00C92601">
              <w:rPr>
                <w:b/>
              </w:rPr>
              <w:t>821,247</w:t>
            </w:r>
          </w:p>
        </w:tc>
        <w:tc>
          <w:tcPr>
            <w:tcW w:w="1657" w:type="dxa"/>
            <w:vAlign w:val="bottom"/>
          </w:tcPr>
          <w:p w14:paraId="6A8304C9" w14:textId="3CCD6127" w:rsidR="008102D1" w:rsidRPr="006A6EB0" w:rsidRDefault="006A6EB0" w:rsidP="008102D1">
            <w:pPr>
              <w:spacing w:beforeAutospacing="1" w:afterAutospacing="1" w:line="240" w:lineRule="auto"/>
              <w:jc w:val="right"/>
              <w:rPr>
                <w:b/>
              </w:rPr>
            </w:pPr>
            <w:r w:rsidRPr="006A6EB0">
              <w:rPr>
                <w:b/>
                <w:bCs/>
                <w:highlight w:val="yellow"/>
              </w:rPr>
              <w:t>73,437</w:t>
            </w:r>
          </w:p>
        </w:tc>
      </w:tr>
    </w:tbl>
    <w:p w14:paraId="33FB681C" w14:textId="77777777" w:rsidR="00C1282A" w:rsidRPr="00C92601" w:rsidRDefault="00C1282A" w:rsidP="00C1282A">
      <w:pPr>
        <w:pStyle w:val="Caption"/>
        <w:jc w:val="center"/>
        <w:rPr>
          <w:rFonts w:asciiTheme="minorHAnsi" w:hAnsiTheme="minorHAnsi"/>
        </w:rPr>
      </w:pPr>
      <w:r w:rsidRPr="00C92601">
        <w:rPr>
          <w:rFonts w:asciiTheme="minorHAnsi" w:hAnsiTheme="minorHAnsi"/>
        </w:rPr>
        <w:t>Table 26 – ESG Expenditures for Rapid Re-Housing</w:t>
      </w:r>
    </w:p>
    <w:p w14:paraId="4ED5C0AE" w14:textId="77777777" w:rsidR="00C1282A" w:rsidRPr="00C92601" w:rsidRDefault="00C1282A" w:rsidP="00C1282A">
      <w:pPr>
        <w:spacing w:after="0" w:line="240" w:lineRule="auto"/>
        <w:rPr>
          <w:rFonts w:cs="Arial"/>
        </w:rPr>
      </w:pPr>
    </w:p>
    <w:p w14:paraId="794DAA20" w14:textId="77777777" w:rsidR="00C1282A" w:rsidRPr="00C92601" w:rsidRDefault="00C1282A" w:rsidP="00C1282A">
      <w:pPr>
        <w:spacing w:line="240" w:lineRule="auto"/>
        <w:rPr>
          <w:rFonts w:cs="Arial"/>
        </w:rPr>
      </w:pPr>
    </w:p>
    <w:p w14:paraId="33848270" w14:textId="77777777" w:rsidR="00C1282A" w:rsidRPr="00C92601" w:rsidRDefault="00C1282A" w:rsidP="00C1282A">
      <w:pPr>
        <w:keepNext/>
        <w:spacing w:line="240" w:lineRule="auto"/>
        <w:rPr>
          <w:b/>
          <w:sz w:val="24"/>
          <w:szCs w:val="24"/>
        </w:rPr>
      </w:pPr>
      <w:r w:rsidRPr="00C92601">
        <w:rPr>
          <w:b/>
          <w:sz w:val="24"/>
          <w:szCs w:val="24"/>
        </w:rPr>
        <w:t>11c. ESG Expenditures for Emergency Shelter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BE4993" w:rsidRPr="00C92601" w14:paraId="35446BF6" w14:textId="77777777">
        <w:trPr>
          <w:cantSplit/>
        </w:trPr>
        <w:tc>
          <w:tcPr>
            <w:tcW w:w="4500" w:type="dxa"/>
          </w:tcPr>
          <w:p w14:paraId="7D8CE36B" w14:textId="77777777" w:rsidR="00C1282A" w:rsidRPr="00C92601" w:rsidRDefault="00C1282A">
            <w:pPr>
              <w:keepNext/>
              <w:spacing w:after="0" w:line="240" w:lineRule="auto"/>
            </w:pPr>
          </w:p>
        </w:tc>
        <w:tc>
          <w:tcPr>
            <w:tcW w:w="5090" w:type="dxa"/>
            <w:gridSpan w:val="3"/>
          </w:tcPr>
          <w:p w14:paraId="20FD6CD2" w14:textId="77777777" w:rsidR="00C1282A" w:rsidRPr="00C92601" w:rsidRDefault="00C1282A">
            <w:pPr>
              <w:keepNext/>
              <w:spacing w:after="0" w:line="240" w:lineRule="auto"/>
              <w:jc w:val="center"/>
            </w:pPr>
            <w:r w:rsidRPr="00C92601">
              <w:rPr>
                <w:b/>
              </w:rPr>
              <w:t>Dollar Amount of Expenditures in Program Year</w:t>
            </w:r>
          </w:p>
        </w:tc>
      </w:tr>
      <w:tr w:rsidR="00BE4993" w:rsidRPr="00C92601" w14:paraId="0B7A9839" w14:textId="77777777">
        <w:trPr>
          <w:cantSplit/>
        </w:trPr>
        <w:tc>
          <w:tcPr>
            <w:tcW w:w="4500" w:type="dxa"/>
          </w:tcPr>
          <w:p w14:paraId="1CEE94A3" w14:textId="77777777" w:rsidR="00C1282A" w:rsidRPr="00C92601" w:rsidRDefault="00C1282A">
            <w:pPr>
              <w:keepNext/>
              <w:spacing w:after="0" w:line="240" w:lineRule="auto"/>
            </w:pPr>
          </w:p>
        </w:tc>
        <w:tc>
          <w:tcPr>
            <w:tcW w:w="1696" w:type="dxa"/>
          </w:tcPr>
          <w:p w14:paraId="07C8E3A5" w14:textId="24059033" w:rsidR="00C1282A" w:rsidRPr="00C92601" w:rsidRDefault="00C1282A">
            <w:pPr>
              <w:keepNext/>
              <w:spacing w:beforeAutospacing="1" w:afterAutospacing="1" w:line="240" w:lineRule="auto"/>
              <w:jc w:val="center"/>
              <w:rPr>
                <w:b/>
              </w:rPr>
            </w:pPr>
            <w:r w:rsidRPr="00C92601">
              <w:rPr>
                <w:b/>
              </w:rPr>
              <w:t>202</w:t>
            </w:r>
            <w:r w:rsidR="008102D1" w:rsidRPr="00C92601">
              <w:rPr>
                <w:b/>
              </w:rPr>
              <w:t>1</w:t>
            </w:r>
          </w:p>
        </w:tc>
        <w:tc>
          <w:tcPr>
            <w:tcW w:w="1697" w:type="dxa"/>
          </w:tcPr>
          <w:p w14:paraId="40D1EDC9" w14:textId="4AAD7A58" w:rsidR="00C1282A" w:rsidRPr="00C92601" w:rsidRDefault="00C1282A">
            <w:pPr>
              <w:keepNext/>
              <w:spacing w:beforeAutospacing="1" w:afterAutospacing="1" w:line="240" w:lineRule="auto"/>
              <w:jc w:val="center"/>
              <w:rPr>
                <w:b/>
              </w:rPr>
            </w:pPr>
            <w:r w:rsidRPr="00C92601">
              <w:rPr>
                <w:b/>
              </w:rPr>
              <w:t>202</w:t>
            </w:r>
            <w:r w:rsidR="008102D1" w:rsidRPr="00C92601">
              <w:rPr>
                <w:b/>
              </w:rPr>
              <w:t>2</w:t>
            </w:r>
          </w:p>
        </w:tc>
        <w:tc>
          <w:tcPr>
            <w:tcW w:w="1697" w:type="dxa"/>
          </w:tcPr>
          <w:p w14:paraId="509BFE60" w14:textId="0DBF148B" w:rsidR="00C1282A" w:rsidRPr="00C92601" w:rsidRDefault="00C1282A">
            <w:pPr>
              <w:keepNext/>
              <w:spacing w:beforeAutospacing="1" w:afterAutospacing="1" w:line="240" w:lineRule="auto"/>
              <w:jc w:val="center"/>
              <w:rPr>
                <w:b/>
              </w:rPr>
            </w:pPr>
            <w:r w:rsidRPr="00C92601">
              <w:rPr>
                <w:b/>
              </w:rPr>
              <w:t>202</w:t>
            </w:r>
            <w:r w:rsidR="008102D1" w:rsidRPr="00C92601">
              <w:rPr>
                <w:b/>
              </w:rPr>
              <w:t>3</w:t>
            </w:r>
          </w:p>
        </w:tc>
      </w:tr>
      <w:tr w:rsidR="00BE4993" w:rsidRPr="00C92601" w14:paraId="6FCC5E92" w14:textId="77777777">
        <w:trPr>
          <w:cantSplit/>
        </w:trPr>
        <w:tc>
          <w:tcPr>
            <w:tcW w:w="4500" w:type="dxa"/>
            <w:vAlign w:val="bottom"/>
          </w:tcPr>
          <w:p w14:paraId="792E7308" w14:textId="77777777" w:rsidR="00C1282A" w:rsidRPr="00C92601" w:rsidRDefault="00C1282A">
            <w:pPr>
              <w:spacing w:beforeAutospacing="1" w:afterAutospacing="1" w:line="240" w:lineRule="auto"/>
            </w:pPr>
            <w:r w:rsidRPr="00C92601">
              <w:t>Essential Services</w:t>
            </w:r>
          </w:p>
        </w:tc>
        <w:tc>
          <w:tcPr>
            <w:tcW w:w="1696" w:type="dxa"/>
            <w:vAlign w:val="bottom"/>
          </w:tcPr>
          <w:p w14:paraId="0600002E" w14:textId="77777777" w:rsidR="00C1282A" w:rsidRPr="00C92601" w:rsidRDefault="00C1282A">
            <w:pPr>
              <w:spacing w:beforeAutospacing="1" w:afterAutospacing="1" w:line="240" w:lineRule="auto"/>
              <w:jc w:val="right"/>
            </w:pPr>
            <w:r w:rsidRPr="00C92601">
              <w:t>0</w:t>
            </w:r>
          </w:p>
        </w:tc>
        <w:tc>
          <w:tcPr>
            <w:tcW w:w="1697" w:type="dxa"/>
            <w:vAlign w:val="bottom"/>
          </w:tcPr>
          <w:p w14:paraId="4913AB5E" w14:textId="77777777" w:rsidR="00C1282A" w:rsidRPr="00C92601" w:rsidRDefault="00C1282A">
            <w:pPr>
              <w:spacing w:beforeAutospacing="1" w:afterAutospacing="1" w:line="240" w:lineRule="auto"/>
              <w:jc w:val="right"/>
            </w:pPr>
            <w:r w:rsidRPr="00C92601">
              <w:t>0</w:t>
            </w:r>
          </w:p>
        </w:tc>
        <w:tc>
          <w:tcPr>
            <w:tcW w:w="1697" w:type="dxa"/>
            <w:vAlign w:val="bottom"/>
          </w:tcPr>
          <w:p w14:paraId="12A21A01" w14:textId="77777777" w:rsidR="00C1282A" w:rsidRPr="00C92601" w:rsidRDefault="00C1282A">
            <w:pPr>
              <w:spacing w:beforeAutospacing="1" w:afterAutospacing="1" w:line="240" w:lineRule="auto"/>
              <w:jc w:val="right"/>
            </w:pPr>
            <w:r w:rsidRPr="00C92601">
              <w:t>0</w:t>
            </w:r>
          </w:p>
        </w:tc>
      </w:tr>
      <w:tr w:rsidR="00BE4993" w:rsidRPr="00C92601" w14:paraId="3C2F65BC" w14:textId="77777777">
        <w:trPr>
          <w:cantSplit/>
        </w:trPr>
        <w:tc>
          <w:tcPr>
            <w:tcW w:w="4500" w:type="dxa"/>
            <w:vAlign w:val="bottom"/>
          </w:tcPr>
          <w:p w14:paraId="0E54E873" w14:textId="77777777" w:rsidR="00C1282A" w:rsidRPr="00C92601" w:rsidRDefault="00C1282A">
            <w:pPr>
              <w:spacing w:beforeAutospacing="1" w:afterAutospacing="1" w:line="240" w:lineRule="auto"/>
            </w:pPr>
            <w:r w:rsidRPr="00C92601">
              <w:t>Operations</w:t>
            </w:r>
          </w:p>
        </w:tc>
        <w:tc>
          <w:tcPr>
            <w:tcW w:w="1696" w:type="dxa"/>
            <w:vAlign w:val="bottom"/>
          </w:tcPr>
          <w:p w14:paraId="6A663C59" w14:textId="77777777" w:rsidR="00C1282A" w:rsidRPr="00C92601" w:rsidRDefault="00C1282A">
            <w:pPr>
              <w:spacing w:beforeAutospacing="1" w:afterAutospacing="1" w:line="240" w:lineRule="auto"/>
              <w:jc w:val="right"/>
            </w:pPr>
            <w:r w:rsidRPr="00C92601">
              <w:t>0</w:t>
            </w:r>
          </w:p>
        </w:tc>
        <w:tc>
          <w:tcPr>
            <w:tcW w:w="1697" w:type="dxa"/>
            <w:vAlign w:val="bottom"/>
          </w:tcPr>
          <w:p w14:paraId="6F26017D" w14:textId="77777777" w:rsidR="00C1282A" w:rsidRPr="00C92601" w:rsidRDefault="00C1282A">
            <w:pPr>
              <w:spacing w:beforeAutospacing="1" w:afterAutospacing="1" w:line="240" w:lineRule="auto"/>
              <w:jc w:val="right"/>
            </w:pPr>
            <w:r w:rsidRPr="00C92601">
              <w:t>0</w:t>
            </w:r>
          </w:p>
        </w:tc>
        <w:tc>
          <w:tcPr>
            <w:tcW w:w="1697" w:type="dxa"/>
            <w:vAlign w:val="bottom"/>
          </w:tcPr>
          <w:p w14:paraId="20140C7A" w14:textId="77777777" w:rsidR="00C1282A" w:rsidRPr="00C92601" w:rsidRDefault="00C1282A">
            <w:pPr>
              <w:spacing w:beforeAutospacing="1" w:afterAutospacing="1" w:line="240" w:lineRule="auto"/>
              <w:jc w:val="right"/>
            </w:pPr>
            <w:r w:rsidRPr="00C92601">
              <w:t>0</w:t>
            </w:r>
          </w:p>
        </w:tc>
      </w:tr>
      <w:tr w:rsidR="00BE4993" w:rsidRPr="00C92601" w14:paraId="6E57E5A5" w14:textId="77777777">
        <w:trPr>
          <w:cantSplit/>
        </w:trPr>
        <w:tc>
          <w:tcPr>
            <w:tcW w:w="4500" w:type="dxa"/>
            <w:vAlign w:val="bottom"/>
          </w:tcPr>
          <w:p w14:paraId="015EA6BB" w14:textId="77777777" w:rsidR="00C1282A" w:rsidRPr="00C92601" w:rsidRDefault="00C1282A">
            <w:pPr>
              <w:spacing w:beforeAutospacing="1" w:afterAutospacing="1" w:line="240" w:lineRule="auto"/>
            </w:pPr>
            <w:r w:rsidRPr="00C92601">
              <w:t>Renovation</w:t>
            </w:r>
          </w:p>
        </w:tc>
        <w:tc>
          <w:tcPr>
            <w:tcW w:w="1696" w:type="dxa"/>
            <w:vAlign w:val="bottom"/>
          </w:tcPr>
          <w:p w14:paraId="272F07B6" w14:textId="77777777" w:rsidR="00C1282A" w:rsidRPr="00C92601" w:rsidRDefault="00C1282A">
            <w:pPr>
              <w:spacing w:beforeAutospacing="1" w:afterAutospacing="1" w:line="240" w:lineRule="auto"/>
              <w:jc w:val="right"/>
            </w:pPr>
            <w:r w:rsidRPr="00C92601">
              <w:t>0</w:t>
            </w:r>
          </w:p>
        </w:tc>
        <w:tc>
          <w:tcPr>
            <w:tcW w:w="1697" w:type="dxa"/>
            <w:vAlign w:val="bottom"/>
          </w:tcPr>
          <w:p w14:paraId="5247984D" w14:textId="77777777" w:rsidR="00C1282A" w:rsidRPr="00C92601" w:rsidRDefault="00C1282A">
            <w:pPr>
              <w:spacing w:beforeAutospacing="1" w:afterAutospacing="1" w:line="240" w:lineRule="auto"/>
              <w:jc w:val="right"/>
            </w:pPr>
            <w:r w:rsidRPr="00C92601">
              <w:t>0</w:t>
            </w:r>
          </w:p>
        </w:tc>
        <w:tc>
          <w:tcPr>
            <w:tcW w:w="1697" w:type="dxa"/>
            <w:vAlign w:val="bottom"/>
          </w:tcPr>
          <w:p w14:paraId="1FAA9662" w14:textId="77777777" w:rsidR="00C1282A" w:rsidRPr="00C92601" w:rsidRDefault="00C1282A">
            <w:pPr>
              <w:spacing w:beforeAutospacing="1" w:afterAutospacing="1" w:line="240" w:lineRule="auto"/>
              <w:jc w:val="right"/>
            </w:pPr>
            <w:r w:rsidRPr="00C92601">
              <w:t>0</w:t>
            </w:r>
          </w:p>
        </w:tc>
      </w:tr>
      <w:tr w:rsidR="00BE4993" w:rsidRPr="00C92601" w14:paraId="614A05C1" w14:textId="77777777">
        <w:trPr>
          <w:cantSplit/>
        </w:trPr>
        <w:tc>
          <w:tcPr>
            <w:tcW w:w="4500" w:type="dxa"/>
            <w:vAlign w:val="bottom"/>
          </w:tcPr>
          <w:p w14:paraId="3D11E60D" w14:textId="77777777" w:rsidR="00C1282A" w:rsidRPr="00C92601" w:rsidRDefault="00C1282A">
            <w:pPr>
              <w:spacing w:beforeAutospacing="1" w:afterAutospacing="1" w:line="240" w:lineRule="auto"/>
            </w:pPr>
            <w:r w:rsidRPr="00C92601">
              <w:t>Major Rehab</w:t>
            </w:r>
          </w:p>
        </w:tc>
        <w:tc>
          <w:tcPr>
            <w:tcW w:w="1696" w:type="dxa"/>
            <w:vAlign w:val="bottom"/>
          </w:tcPr>
          <w:p w14:paraId="72B344FB" w14:textId="77777777" w:rsidR="00C1282A" w:rsidRPr="00C92601" w:rsidRDefault="00C1282A">
            <w:pPr>
              <w:spacing w:beforeAutospacing="1" w:afterAutospacing="1" w:line="240" w:lineRule="auto"/>
              <w:jc w:val="right"/>
            </w:pPr>
            <w:r w:rsidRPr="00C92601">
              <w:t>0</w:t>
            </w:r>
          </w:p>
        </w:tc>
        <w:tc>
          <w:tcPr>
            <w:tcW w:w="1697" w:type="dxa"/>
            <w:vAlign w:val="bottom"/>
          </w:tcPr>
          <w:p w14:paraId="626A3D3A" w14:textId="77777777" w:rsidR="00C1282A" w:rsidRPr="00C92601" w:rsidRDefault="00C1282A">
            <w:pPr>
              <w:spacing w:beforeAutospacing="1" w:afterAutospacing="1" w:line="240" w:lineRule="auto"/>
              <w:jc w:val="right"/>
            </w:pPr>
            <w:r w:rsidRPr="00C92601">
              <w:t>0</w:t>
            </w:r>
          </w:p>
        </w:tc>
        <w:tc>
          <w:tcPr>
            <w:tcW w:w="1697" w:type="dxa"/>
            <w:vAlign w:val="bottom"/>
          </w:tcPr>
          <w:p w14:paraId="20BBD794" w14:textId="77777777" w:rsidR="00C1282A" w:rsidRPr="00C92601" w:rsidRDefault="00C1282A">
            <w:pPr>
              <w:spacing w:beforeAutospacing="1" w:afterAutospacing="1" w:line="240" w:lineRule="auto"/>
              <w:jc w:val="right"/>
            </w:pPr>
            <w:r w:rsidRPr="00C92601">
              <w:t>0</w:t>
            </w:r>
          </w:p>
        </w:tc>
      </w:tr>
      <w:tr w:rsidR="00BE4993" w:rsidRPr="00C92601" w14:paraId="5EFA1377" w14:textId="77777777">
        <w:trPr>
          <w:cantSplit/>
        </w:trPr>
        <w:tc>
          <w:tcPr>
            <w:tcW w:w="4500" w:type="dxa"/>
            <w:vAlign w:val="bottom"/>
          </w:tcPr>
          <w:p w14:paraId="6FCBB7C5" w14:textId="77777777" w:rsidR="00C1282A" w:rsidRPr="00C92601" w:rsidRDefault="00C1282A">
            <w:pPr>
              <w:spacing w:beforeAutospacing="1" w:afterAutospacing="1" w:line="240" w:lineRule="auto"/>
            </w:pPr>
            <w:r w:rsidRPr="00C92601">
              <w:t>Conversion</w:t>
            </w:r>
          </w:p>
        </w:tc>
        <w:tc>
          <w:tcPr>
            <w:tcW w:w="1696" w:type="dxa"/>
            <w:vAlign w:val="bottom"/>
          </w:tcPr>
          <w:p w14:paraId="7555E7AA" w14:textId="77777777" w:rsidR="00C1282A" w:rsidRPr="00C92601" w:rsidRDefault="00C1282A">
            <w:pPr>
              <w:spacing w:beforeAutospacing="1" w:afterAutospacing="1" w:line="240" w:lineRule="auto"/>
              <w:jc w:val="right"/>
            </w:pPr>
            <w:r w:rsidRPr="00C92601">
              <w:t>0</w:t>
            </w:r>
          </w:p>
        </w:tc>
        <w:tc>
          <w:tcPr>
            <w:tcW w:w="1697" w:type="dxa"/>
            <w:vAlign w:val="bottom"/>
          </w:tcPr>
          <w:p w14:paraId="7BA5628F" w14:textId="77777777" w:rsidR="00C1282A" w:rsidRPr="00C92601" w:rsidRDefault="00C1282A">
            <w:pPr>
              <w:spacing w:beforeAutospacing="1" w:afterAutospacing="1" w:line="240" w:lineRule="auto"/>
              <w:jc w:val="right"/>
            </w:pPr>
            <w:r w:rsidRPr="00C92601">
              <w:t>0</w:t>
            </w:r>
          </w:p>
        </w:tc>
        <w:tc>
          <w:tcPr>
            <w:tcW w:w="1697" w:type="dxa"/>
            <w:vAlign w:val="bottom"/>
          </w:tcPr>
          <w:p w14:paraId="12C30741" w14:textId="77777777" w:rsidR="00C1282A" w:rsidRPr="00C92601" w:rsidRDefault="00C1282A">
            <w:pPr>
              <w:spacing w:beforeAutospacing="1" w:afterAutospacing="1" w:line="240" w:lineRule="auto"/>
              <w:jc w:val="right"/>
            </w:pPr>
            <w:r w:rsidRPr="00C92601">
              <w:t>0</w:t>
            </w:r>
          </w:p>
        </w:tc>
      </w:tr>
      <w:tr w:rsidR="00BE4993" w:rsidRPr="00C92601" w14:paraId="4B2EC51B" w14:textId="77777777">
        <w:trPr>
          <w:cantSplit/>
        </w:trPr>
        <w:tc>
          <w:tcPr>
            <w:tcW w:w="4500" w:type="dxa"/>
            <w:vAlign w:val="bottom"/>
          </w:tcPr>
          <w:p w14:paraId="3AC9A7AE" w14:textId="77777777" w:rsidR="00C1282A" w:rsidRPr="00C92601" w:rsidRDefault="00C1282A">
            <w:pPr>
              <w:spacing w:beforeAutospacing="1" w:afterAutospacing="1" w:line="240" w:lineRule="auto"/>
            </w:pPr>
            <w:r w:rsidRPr="00C92601">
              <w:rPr>
                <w:b/>
              </w:rPr>
              <w:t>Subtotal</w:t>
            </w:r>
          </w:p>
        </w:tc>
        <w:tc>
          <w:tcPr>
            <w:tcW w:w="1696" w:type="dxa"/>
            <w:vAlign w:val="bottom"/>
          </w:tcPr>
          <w:p w14:paraId="653283D1" w14:textId="77777777" w:rsidR="00C1282A" w:rsidRPr="00C92601" w:rsidRDefault="00C1282A">
            <w:pPr>
              <w:spacing w:beforeAutospacing="1" w:afterAutospacing="1" w:line="240" w:lineRule="auto"/>
              <w:jc w:val="right"/>
            </w:pPr>
            <w:r w:rsidRPr="00C92601">
              <w:rPr>
                <w:b/>
              </w:rPr>
              <w:t>0</w:t>
            </w:r>
          </w:p>
        </w:tc>
        <w:tc>
          <w:tcPr>
            <w:tcW w:w="1697" w:type="dxa"/>
            <w:vAlign w:val="bottom"/>
          </w:tcPr>
          <w:p w14:paraId="5DF7DF50" w14:textId="77777777" w:rsidR="00C1282A" w:rsidRPr="00C92601" w:rsidRDefault="00C1282A">
            <w:pPr>
              <w:spacing w:beforeAutospacing="1" w:afterAutospacing="1" w:line="240" w:lineRule="auto"/>
              <w:jc w:val="right"/>
            </w:pPr>
            <w:r w:rsidRPr="00C92601">
              <w:rPr>
                <w:b/>
              </w:rPr>
              <w:t>0</w:t>
            </w:r>
          </w:p>
        </w:tc>
        <w:tc>
          <w:tcPr>
            <w:tcW w:w="1697" w:type="dxa"/>
            <w:vAlign w:val="bottom"/>
          </w:tcPr>
          <w:p w14:paraId="093ED99B" w14:textId="77777777" w:rsidR="00C1282A" w:rsidRPr="00C92601" w:rsidRDefault="00C1282A">
            <w:pPr>
              <w:spacing w:beforeAutospacing="1" w:afterAutospacing="1" w:line="240" w:lineRule="auto"/>
              <w:jc w:val="right"/>
              <w:rPr>
                <w:b/>
              </w:rPr>
            </w:pPr>
            <w:r w:rsidRPr="00C92601">
              <w:rPr>
                <w:b/>
              </w:rPr>
              <w:t>0</w:t>
            </w:r>
          </w:p>
        </w:tc>
      </w:tr>
    </w:tbl>
    <w:p w14:paraId="5C4C86AE" w14:textId="77777777" w:rsidR="00C1282A" w:rsidRPr="00C92601" w:rsidRDefault="00C1282A" w:rsidP="00C1282A">
      <w:pPr>
        <w:pStyle w:val="Caption"/>
        <w:jc w:val="center"/>
        <w:rPr>
          <w:rFonts w:asciiTheme="minorHAnsi" w:hAnsiTheme="minorHAnsi"/>
        </w:rPr>
      </w:pPr>
      <w:r w:rsidRPr="00C92601">
        <w:rPr>
          <w:rFonts w:asciiTheme="minorHAnsi" w:hAnsiTheme="minorHAnsi"/>
        </w:rPr>
        <w:t>Table 27 – ESG Expenditures for Emergency Shelter</w:t>
      </w:r>
    </w:p>
    <w:p w14:paraId="7ED7B44C" w14:textId="77777777" w:rsidR="00C1282A" w:rsidRPr="00C92601" w:rsidRDefault="00C1282A" w:rsidP="00C1282A">
      <w:pPr>
        <w:spacing w:after="0" w:line="240" w:lineRule="auto"/>
        <w:rPr>
          <w:rFonts w:cs="Arial"/>
          <w:sz w:val="20"/>
          <w:szCs w:val="20"/>
        </w:rPr>
      </w:pPr>
    </w:p>
    <w:p w14:paraId="342CC7D0" w14:textId="77777777" w:rsidR="00C1282A" w:rsidRPr="00C92601" w:rsidRDefault="00C1282A" w:rsidP="00C1282A">
      <w:pPr>
        <w:spacing w:line="240" w:lineRule="auto"/>
        <w:rPr>
          <w:rFonts w:cs="Arial"/>
          <w:sz w:val="20"/>
          <w:szCs w:val="20"/>
        </w:rPr>
      </w:pPr>
    </w:p>
    <w:p w14:paraId="34FA484F" w14:textId="77777777" w:rsidR="00C1282A" w:rsidRPr="00C92601" w:rsidRDefault="00C1282A" w:rsidP="00C1282A">
      <w:pPr>
        <w:spacing w:line="240" w:lineRule="auto"/>
        <w:rPr>
          <w:rFonts w:cs="Arial"/>
          <w:sz w:val="20"/>
          <w:szCs w:val="20"/>
        </w:rPr>
      </w:pPr>
    </w:p>
    <w:p w14:paraId="00B4DF10" w14:textId="77777777" w:rsidR="00C1282A" w:rsidRPr="00C92601" w:rsidRDefault="00C1282A" w:rsidP="00C1282A">
      <w:pPr>
        <w:keepNext/>
        <w:spacing w:line="240" w:lineRule="auto"/>
        <w:rPr>
          <w:b/>
          <w:sz w:val="24"/>
          <w:szCs w:val="24"/>
        </w:rPr>
      </w:pPr>
      <w:r w:rsidRPr="00C92601">
        <w:rPr>
          <w:b/>
          <w:sz w:val="24"/>
          <w:szCs w:val="24"/>
        </w:rPr>
        <w:t>11d. Other Grant Expenditures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0"/>
        <w:gridCol w:w="1656"/>
        <w:gridCol w:w="1657"/>
        <w:gridCol w:w="1657"/>
      </w:tblGrid>
      <w:tr w:rsidR="00BE4993" w:rsidRPr="00C92601" w14:paraId="338E9367" w14:textId="77777777" w:rsidTr="008102D1">
        <w:trPr>
          <w:cantSplit/>
        </w:trPr>
        <w:tc>
          <w:tcPr>
            <w:tcW w:w="4380" w:type="dxa"/>
          </w:tcPr>
          <w:p w14:paraId="35DE0C8E" w14:textId="77777777" w:rsidR="00C1282A" w:rsidRPr="00C92601" w:rsidRDefault="00C1282A">
            <w:pPr>
              <w:keepNext/>
              <w:spacing w:after="0" w:line="240" w:lineRule="auto"/>
            </w:pPr>
          </w:p>
        </w:tc>
        <w:tc>
          <w:tcPr>
            <w:tcW w:w="4970" w:type="dxa"/>
            <w:gridSpan w:val="3"/>
          </w:tcPr>
          <w:p w14:paraId="22946FB7" w14:textId="77777777" w:rsidR="00C1282A" w:rsidRPr="00C92601" w:rsidRDefault="00C1282A">
            <w:pPr>
              <w:keepNext/>
              <w:spacing w:after="0" w:line="240" w:lineRule="auto"/>
              <w:jc w:val="center"/>
            </w:pPr>
            <w:r w:rsidRPr="00C92601">
              <w:rPr>
                <w:b/>
              </w:rPr>
              <w:t>Dollar Amount of Expenditures in Program Year</w:t>
            </w:r>
          </w:p>
        </w:tc>
      </w:tr>
      <w:tr w:rsidR="00BE4993" w:rsidRPr="00C92601" w14:paraId="5DB24C3D" w14:textId="77777777" w:rsidTr="008102D1">
        <w:trPr>
          <w:cantSplit/>
        </w:trPr>
        <w:tc>
          <w:tcPr>
            <w:tcW w:w="4380" w:type="dxa"/>
          </w:tcPr>
          <w:p w14:paraId="7FB99AAD" w14:textId="77777777" w:rsidR="008102D1" w:rsidRPr="00C92601" w:rsidRDefault="008102D1" w:rsidP="008102D1">
            <w:pPr>
              <w:keepNext/>
              <w:spacing w:after="0" w:line="240" w:lineRule="auto"/>
            </w:pPr>
          </w:p>
        </w:tc>
        <w:tc>
          <w:tcPr>
            <w:tcW w:w="1656" w:type="dxa"/>
          </w:tcPr>
          <w:p w14:paraId="0E6FCAE6" w14:textId="746DF9A8" w:rsidR="008102D1" w:rsidRPr="00C92601" w:rsidRDefault="008102D1" w:rsidP="008102D1">
            <w:pPr>
              <w:keepNext/>
              <w:spacing w:beforeAutospacing="1" w:afterAutospacing="1" w:line="240" w:lineRule="auto"/>
              <w:jc w:val="center"/>
              <w:rPr>
                <w:b/>
              </w:rPr>
            </w:pPr>
            <w:r w:rsidRPr="00C92601">
              <w:rPr>
                <w:b/>
              </w:rPr>
              <w:t>2021</w:t>
            </w:r>
          </w:p>
        </w:tc>
        <w:tc>
          <w:tcPr>
            <w:tcW w:w="1657" w:type="dxa"/>
          </w:tcPr>
          <w:p w14:paraId="71C78A55" w14:textId="057941FE" w:rsidR="008102D1" w:rsidRPr="00C92601" w:rsidRDefault="008102D1" w:rsidP="008102D1">
            <w:pPr>
              <w:keepNext/>
              <w:spacing w:beforeAutospacing="1" w:afterAutospacing="1" w:line="240" w:lineRule="auto"/>
              <w:jc w:val="center"/>
              <w:rPr>
                <w:b/>
              </w:rPr>
            </w:pPr>
            <w:r w:rsidRPr="00C92601">
              <w:rPr>
                <w:b/>
              </w:rPr>
              <w:t>2022</w:t>
            </w:r>
          </w:p>
        </w:tc>
        <w:tc>
          <w:tcPr>
            <w:tcW w:w="1657" w:type="dxa"/>
          </w:tcPr>
          <w:p w14:paraId="0F12C23D" w14:textId="79681ACD" w:rsidR="008102D1" w:rsidRPr="00C92601" w:rsidRDefault="008102D1" w:rsidP="008102D1">
            <w:pPr>
              <w:keepNext/>
              <w:spacing w:beforeAutospacing="1" w:afterAutospacing="1" w:line="240" w:lineRule="auto"/>
              <w:jc w:val="center"/>
              <w:rPr>
                <w:b/>
              </w:rPr>
            </w:pPr>
            <w:r w:rsidRPr="00C92601">
              <w:rPr>
                <w:b/>
              </w:rPr>
              <w:t>2023</w:t>
            </w:r>
          </w:p>
        </w:tc>
      </w:tr>
      <w:tr w:rsidR="00BE4993" w:rsidRPr="00C92601" w14:paraId="126C6BB9" w14:textId="77777777" w:rsidTr="00F52486">
        <w:trPr>
          <w:cantSplit/>
        </w:trPr>
        <w:tc>
          <w:tcPr>
            <w:tcW w:w="4380" w:type="dxa"/>
            <w:vAlign w:val="bottom"/>
          </w:tcPr>
          <w:p w14:paraId="1C23B533" w14:textId="77777777" w:rsidR="008102D1" w:rsidRPr="00C92601" w:rsidRDefault="008102D1" w:rsidP="008102D1">
            <w:pPr>
              <w:spacing w:beforeAutospacing="1" w:afterAutospacing="1" w:line="240" w:lineRule="auto"/>
            </w:pPr>
            <w:r w:rsidRPr="00C92601">
              <w:t>Street Outreach</w:t>
            </w:r>
          </w:p>
        </w:tc>
        <w:tc>
          <w:tcPr>
            <w:tcW w:w="1656" w:type="dxa"/>
            <w:vAlign w:val="bottom"/>
          </w:tcPr>
          <w:p w14:paraId="20EB34BB" w14:textId="55D19684" w:rsidR="008102D1" w:rsidRPr="00C92601" w:rsidRDefault="008102D1" w:rsidP="008102D1">
            <w:pPr>
              <w:spacing w:beforeAutospacing="1" w:afterAutospacing="1" w:line="240" w:lineRule="auto"/>
              <w:jc w:val="right"/>
            </w:pPr>
            <w:r w:rsidRPr="00C92601">
              <w:t>35,004</w:t>
            </w:r>
          </w:p>
        </w:tc>
        <w:tc>
          <w:tcPr>
            <w:tcW w:w="1657" w:type="dxa"/>
            <w:vAlign w:val="bottom"/>
          </w:tcPr>
          <w:p w14:paraId="7A529D2E" w14:textId="569450C5" w:rsidR="008102D1" w:rsidRPr="00C92601" w:rsidRDefault="008102D1" w:rsidP="008102D1">
            <w:pPr>
              <w:spacing w:beforeAutospacing="1" w:afterAutospacing="1" w:line="240" w:lineRule="auto"/>
              <w:jc w:val="right"/>
            </w:pPr>
            <w:r w:rsidRPr="00C92601">
              <w:t>71,211</w:t>
            </w:r>
          </w:p>
        </w:tc>
        <w:tc>
          <w:tcPr>
            <w:tcW w:w="1657" w:type="dxa"/>
            <w:shd w:val="clear" w:color="auto" w:fill="BFBFBF" w:themeFill="background1" w:themeFillShade="BF"/>
            <w:vAlign w:val="bottom"/>
          </w:tcPr>
          <w:p w14:paraId="4E64F734" w14:textId="2B275772" w:rsidR="008102D1" w:rsidRPr="00C92601" w:rsidRDefault="001E312E" w:rsidP="008102D1">
            <w:pPr>
              <w:spacing w:beforeAutospacing="1" w:afterAutospacing="1" w:line="240" w:lineRule="auto"/>
              <w:jc w:val="right"/>
            </w:pPr>
            <w:r w:rsidRPr="00C92601">
              <w:t>16</w:t>
            </w:r>
            <w:r w:rsidR="00781437" w:rsidRPr="00C92601">
              <w:t>,</w:t>
            </w:r>
            <w:r w:rsidRPr="00C92601">
              <w:t>707</w:t>
            </w:r>
          </w:p>
        </w:tc>
      </w:tr>
      <w:tr w:rsidR="00BE4993" w:rsidRPr="00C92601" w14:paraId="4E01BA28" w14:textId="77777777" w:rsidTr="00F52486">
        <w:trPr>
          <w:cantSplit/>
        </w:trPr>
        <w:tc>
          <w:tcPr>
            <w:tcW w:w="4380" w:type="dxa"/>
            <w:vAlign w:val="bottom"/>
          </w:tcPr>
          <w:p w14:paraId="646D45E9" w14:textId="77777777" w:rsidR="008102D1" w:rsidRPr="00C92601" w:rsidRDefault="008102D1" w:rsidP="008102D1">
            <w:pPr>
              <w:spacing w:beforeAutospacing="1" w:afterAutospacing="1" w:line="240" w:lineRule="auto"/>
            </w:pPr>
            <w:r w:rsidRPr="00C92601">
              <w:t>HMIS</w:t>
            </w:r>
          </w:p>
        </w:tc>
        <w:tc>
          <w:tcPr>
            <w:tcW w:w="1656" w:type="dxa"/>
            <w:vAlign w:val="bottom"/>
          </w:tcPr>
          <w:p w14:paraId="4F1FF434" w14:textId="6D0F5B19" w:rsidR="008102D1" w:rsidRPr="00C92601" w:rsidRDefault="008102D1" w:rsidP="008102D1">
            <w:pPr>
              <w:spacing w:beforeAutospacing="1" w:afterAutospacing="1" w:line="240" w:lineRule="auto"/>
              <w:jc w:val="right"/>
            </w:pPr>
            <w:r w:rsidRPr="00C92601">
              <w:t>13,974</w:t>
            </w:r>
          </w:p>
        </w:tc>
        <w:tc>
          <w:tcPr>
            <w:tcW w:w="1657" w:type="dxa"/>
            <w:vAlign w:val="bottom"/>
          </w:tcPr>
          <w:p w14:paraId="17E852B3" w14:textId="460A179E" w:rsidR="008102D1" w:rsidRPr="00C92601" w:rsidRDefault="008102D1" w:rsidP="008102D1">
            <w:pPr>
              <w:spacing w:beforeAutospacing="1" w:afterAutospacing="1" w:line="240" w:lineRule="auto"/>
              <w:jc w:val="right"/>
            </w:pPr>
            <w:r w:rsidRPr="00C92601">
              <w:t>1,750</w:t>
            </w:r>
          </w:p>
        </w:tc>
        <w:tc>
          <w:tcPr>
            <w:tcW w:w="1657" w:type="dxa"/>
            <w:shd w:val="clear" w:color="auto" w:fill="BFBFBF" w:themeFill="background1" w:themeFillShade="BF"/>
            <w:vAlign w:val="bottom"/>
          </w:tcPr>
          <w:p w14:paraId="46B94E68" w14:textId="66C3C859" w:rsidR="008102D1" w:rsidRPr="00C92601" w:rsidRDefault="008102D1" w:rsidP="008102D1">
            <w:pPr>
              <w:spacing w:beforeAutospacing="1" w:afterAutospacing="1" w:line="240" w:lineRule="auto"/>
              <w:jc w:val="right"/>
            </w:pPr>
            <w:r w:rsidRPr="00C92601">
              <w:t>0</w:t>
            </w:r>
          </w:p>
        </w:tc>
      </w:tr>
      <w:tr w:rsidR="00BE4993" w:rsidRPr="00C92601" w14:paraId="4E14B085" w14:textId="77777777" w:rsidTr="00F52486">
        <w:trPr>
          <w:cantSplit/>
        </w:trPr>
        <w:tc>
          <w:tcPr>
            <w:tcW w:w="4380" w:type="dxa"/>
            <w:vAlign w:val="bottom"/>
          </w:tcPr>
          <w:p w14:paraId="334F6A39" w14:textId="77777777" w:rsidR="008102D1" w:rsidRPr="00C92601" w:rsidRDefault="008102D1" w:rsidP="008102D1">
            <w:pPr>
              <w:spacing w:beforeAutospacing="1" w:afterAutospacing="1" w:line="240" w:lineRule="auto"/>
            </w:pPr>
            <w:r w:rsidRPr="00C92601">
              <w:t>Administration</w:t>
            </w:r>
          </w:p>
        </w:tc>
        <w:tc>
          <w:tcPr>
            <w:tcW w:w="1656" w:type="dxa"/>
            <w:vAlign w:val="bottom"/>
          </w:tcPr>
          <w:p w14:paraId="08AAD072" w14:textId="7DD33537" w:rsidR="008102D1" w:rsidRPr="00C92601" w:rsidRDefault="008102D1" w:rsidP="008102D1">
            <w:pPr>
              <w:spacing w:beforeAutospacing="1" w:afterAutospacing="1" w:line="240" w:lineRule="auto"/>
              <w:jc w:val="right"/>
            </w:pPr>
            <w:r w:rsidRPr="00C92601">
              <w:t>0</w:t>
            </w:r>
          </w:p>
        </w:tc>
        <w:tc>
          <w:tcPr>
            <w:tcW w:w="1657" w:type="dxa"/>
            <w:vAlign w:val="bottom"/>
          </w:tcPr>
          <w:p w14:paraId="1C0B60AF" w14:textId="5B6851AB" w:rsidR="008102D1" w:rsidRPr="00C92601" w:rsidRDefault="008102D1" w:rsidP="008102D1">
            <w:pPr>
              <w:spacing w:beforeAutospacing="1" w:afterAutospacing="1" w:line="240" w:lineRule="auto"/>
              <w:jc w:val="right"/>
            </w:pPr>
            <w:r w:rsidRPr="00C92601">
              <w:t>0</w:t>
            </w:r>
          </w:p>
        </w:tc>
        <w:tc>
          <w:tcPr>
            <w:tcW w:w="1657" w:type="dxa"/>
            <w:shd w:val="clear" w:color="auto" w:fill="BFBFBF" w:themeFill="background1" w:themeFillShade="BF"/>
            <w:vAlign w:val="bottom"/>
          </w:tcPr>
          <w:p w14:paraId="7B88E70C" w14:textId="77777777" w:rsidR="008102D1" w:rsidRPr="00C92601" w:rsidRDefault="008102D1" w:rsidP="008102D1">
            <w:pPr>
              <w:spacing w:beforeAutospacing="1" w:afterAutospacing="1" w:line="240" w:lineRule="auto"/>
              <w:jc w:val="right"/>
            </w:pPr>
            <w:r w:rsidRPr="00C92601">
              <w:t>0</w:t>
            </w:r>
          </w:p>
        </w:tc>
      </w:tr>
    </w:tbl>
    <w:p w14:paraId="0AC4AD38" w14:textId="77777777" w:rsidR="00C1282A" w:rsidRPr="00C92601" w:rsidRDefault="00C1282A" w:rsidP="00C1282A">
      <w:pPr>
        <w:pStyle w:val="Caption"/>
        <w:jc w:val="center"/>
        <w:rPr>
          <w:rFonts w:asciiTheme="minorHAnsi" w:hAnsiTheme="minorHAnsi"/>
        </w:rPr>
      </w:pPr>
      <w:r w:rsidRPr="00C92601">
        <w:rPr>
          <w:rFonts w:asciiTheme="minorHAnsi" w:hAnsiTheme="minorHAnsi"/>
        </w:rPr>
        <w:t>Table 28 - Other Grant Expenditures</w:t>
      </w:r>
    </w:p>
    <w:p w14:paraId="3635FB16" w14:textId="77777777" w:rsidR="00C1282A" w:rsidRPr="00C92601" w:rsidRDefault="00C1282A" w:rsidP="00C1282A">
      <w:pPr>
        <w:spacing w:after="0" w:line="240" w:lineRule="auto"/>
        <w:rPr>
          <w:rFonts w:cs="Arial"/>
          <w:sz w:val="20"/>
          <w:szCs w:val="20"/>
        </w:rPr>
      </w:pPr>
    </w:p>
    <w:p w14:paraId="4FEE483E" w14:textId="77777777" w:rsidR="00C1282A" w:rsidRPr="00C92601" w:rsidRDefault="00C1282A" w:rsidP="00C1282A">
      <w:pPr>
        <w:spacing w:line="240" w:lineRule="auto"/>
        <w:rPr>
          <w:rFonts w:cs="Arial"/>
        </w:rPr>
      </w:pPr>
      <w:r w:rsidRPr="00C92601">
        <w:rPr>
          <w:b/>
          <w:sz w:val="24"/>
          <w:szCs w:val="24"/>
        </w:rPr>
        <w:t>11e. Total ESG Grant Funds</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65"/>
        <w:gridCol w:w="1440"/>
        <w:gridCol w:w="1440"/>
        <w:gridCol w:w="1751"/>
      </w:tblGrid>
      <w:tr w:rsidR="00BE4993" w:rsidRPr="00C92601" w14:paraId="1DF701EB" w14:textId="77777777" w:rsidTr="008102D1">
        <w:trPr>
          <w:cantSplit/>
          <w:jc w:val="center"/>
        </w:trPr>
        <w:tc>
          <w:tcPr>
            <w:tcW w:w="2965" w:type="dxa"/>
          </w:tcPr>
          <w:p w14:paraId="035656C8" w14:textId="77777777" w:rsidR="00C1282A" w:rsidRPr="00C92601" w:rsidRDefault="00C1282A">
            <w:pPr>
              <w:keepNext/>
              <w:spacing w:after="0" w:line="240" w:lineRule="auto"/>
              <w:jc w:val="center"/>
            </w:pPr>
            <w:r w:rsidRPr="00C92601">
              <w:rPr>
                <w:b/>
              </w:rPr>
              <w:t>Total ESG Funds Expended</w:t>
            </w:r>
          </w:p>
        </w:tc>
        <w:tc>
          <w:tcPr>
            <w:tcW w:w="1440" w:type="dxa"/>
          </w:tcPr>
          <w:p w14:paraId="224BEB7C" w14:textId="09D3212B" w:rsidR="00C1282A" w:rsidRPr="00C92601" w:rsidRDefault="00C1282A">
            <w:pPr>
              <w:keepNext/>
              <w:spacing w:beforeAutospacing="1" w:afterAutospacing="1" w:line="240" w:lineRule="auto"/>
              <w:jc w:val="center"/>
              <w:rPr>
                <w:b/>
              </w:rPr>
            </w:pPr>
            <w:r w:rsidRPr="00C92601">
              <w:rPr>
                <w:b/>
              </w:rPr>
              <w:t>202</w:t>
            </w:r>
            <w:r w:rsidR="008102D1" w:rsidRPr="00C92601">
              <w:rPr>
                <w:b/>
              </w:rPr>
              <w:t>1</w:t>
            </w:r>
          </w:p>
        </w:tc>
        <w:tc>
          <w:tcPr>
            <w:tcW w:w="1440" w:type="dxa"/>
          </w:tcPr>
          <w:p w14:paraId="5595A9B2" w14:textId="7FE6B0C1" w:rsidR="00C1282A" w:rsidRPr="00C92601" w:rsidRDefault="00C1282A">
            <w:pPr>
              <w:keepNext/>
              <w:spacing w:beforeAutospacing="1" w:afterAutospacing="1" w:line="240" w:lineRule="auto"/>
              <w:jc w:val="center"/>
              <w:rPr>
                <w:b/>
              </w:rPr>
            </w:pPr>
            <w:r w:rsidRPr="00C92601">
              <w:rPr>
                <w:b/>
              </w:rPr>
              <w:t>202</w:t>
            </w:r>
            <w:r w:rsidR="008102D1" w:rsidRPr="00C92601">
              <w:rPr>
                <w:b/>
              </w:rPr>
              <w:t>2</w:t>
            </w:r>
          </w:p>
        </w:tc>
        <w:tc>
          <w:tcPr>
            <w:tcW w:w="1751" w:type="dxa"/>
          </w:tcPr>
          <w:p w14:paraId="699BED99" w14:textId="7CD92212" w:rsidR="00C1282A" w:rsidRPr="00C92601" w:rsidRDefault="00C1282A">
            <w:pPr>
              <w:keepNext/>
              <w:spacing w:beforeAutospacing="1" w:afterAutospacing="1" w:line="240" w:lineRule="auto"/>
              <w:jc w:val="center"/>
              <w:rPr>
                <w:b/>
              </w:rPr>
            </w:pPr>
            <w:r w:rsidRPr="00C92601">
              <w:rPr>
                <w:b/>
              </w:rPr>
              <w:t>202</w:t>
            </w:r>
            <w:r w:rsidR="008102D1" w:rsidRPr="00C92601">
              <w:rPr>
                <w:b/>
              </w:rPr>
              <w:t>3</w:t>
            </w:r>
          </w:p>
        </w:tc>
      </w:tr>
      <w:tr w:rsidR="00BE4993" w:rsidRPr="00C92601" w14:paraId="47AFDC2B" w14:textId="77777777" w:rsidTr="008102D1">
        <w:trPr>
          <w:cantSplit/>
          <w:jc w:val="center"/>
        </w:trPr>
        <w:tc>
          <w:tcPr>
            <w:tcW w:w="2965" w:type="dxa"/>
            <w:vAlign w:val="bottom"/>
          </w:tcPr>
          <w:p w14:paraId="28114719" w14:textId="77777777" w:rsidR="00C1282A" w:rsidRPr="00C92601" w:rsidRDefault="00C1282A">
            <w:pPr>
              <w:spacing w:beforeAutospacing="1" w:afterAutospacing="1" w:line="240" w:lineRule="auto"/>
              <w:jc w:val="right"/>
            </w:pPr>
            <w:r w:rsidRPr="00C92601">
              <w:t>3,117,113</w:t>
            </w:r>
          </w:p>
        </w:tc>
        <w:tc>
          <w:tcPr>
            <w:tcW w:w="1440" w:type="dxa"/>
            <w:vAlign w:val="bottom"/>
          </w:tcPr>
          <w:p w14:paraId="39E162CC" w14:textId="4FA524BD" w:rsidR="00C1282A" w:rsidRPr="00C92601" w:rsidRDefault="008102D1">
            <w:pPr>
              <w:spacing w:beforeAutospacing="1" w:afterAutospacing="1" w:line="240" w:lineRule="auto"/>
              <w:jc w:val="right"/>
            </w:pPr>
            <w:r w:rsidRPr="00C92601">
              <w:t>1,284,863</w:t>
            </w:r>
          </w:p>
        </w:tc>
        <w:tc>
          <w:tcPr>
            <w:tcW w:w="1440" w:type="dxa"/>
            <w:vAlign w:val="bottom"/>
          </w:tcPr>
          <w:p w14:paraId="16980859" w14:textId="10601CB9" w:rsidR="00C1282A" w:rsidRPr="00C92601" w:rsidRDefault="008102D1">
            <w:pPr>
              <w:spacing w:beforeAutospacing="1" w:afterAutospacing="1" w:line="240" w:lineRule="auto"/>
              <w:jc w:val="right"/>
            </w:pPr>
            <w:r w:rsidRPr="00C92601">
              <w:t>1,071,704</w:t>
            </w:r>
          </w:p>
        </w:tc>
        <w:tc>
          <w:tcPr>
            <w:tcW w:w="1751" w:type="dxa"/>
            <w:vAlign w:val="bottom"/>
          </w:tcPr>
          <w:p w14:paraId="618508CF" w14:textId="1F527128" w:rsidR="00C1282A" w:rsidRPr="00C92601" w:rsidRDefault="00762A97">
            <w:pPr>
              <w:spacing w:beforeAutospacing="1" w:afterAutospacing="1" w:line="240" w:lineRule="auto"/>
              <w:jc w:val="right"/>
            </w:pPr>
            <w:r w:rsidRPr="00C92601">
              <w:t>90</w:t>
            </w:r>
            <w:r w:rsidR="00EB569E" w:rsidRPr="00C92601">
              <w:t>,148</w:t>
            </w:r>
          </w:p>
        </w:tc>
      </w:tr>
    </w:tbl>
    <w:p w14:paraId="409E37D6" w14:textId="77777777" w:rsidR="00C1282A" w:rsidRPr="00C92601" w:rsidRDefault="00C1282A" w:rsidP="00C1282A">
      <w:pPr>
        <w:pStyle w:val="Caption"/>
        <w:jc w:val="center"/>
        <w:rPr>
          <w:rFonts w:asciiTheme="minorHAnsi" w:hAnsiTheme="minorHAnsi"/>
        </w:rPr>
      </w:pPr>
      <w:r w:rsidRPr="00C92601">
        <w:rPr>
          <w:rFonts w:asciiTheme="minorHAnsi" w:hAnsiTheme="minorHAnsi"/>
        </w:rPr>
        <w:t>Table 29 - Total ESG Funds Expended</w:t>
      </w:r>
    </w:p>
    <w:p w14:paraId="10D0DAE5" w14:textId="77777777" w:rsidR="00C1282A" w:rsidRPr="00C92601" w:rsidRDefault="00C1282A" w:rsidP="00C1282A">
      <w:pPr>
        <w:spacing w:after="0" w:line="240" w:lineRule="auto"/>
        <w:rPr>
          <w:rFonts w:cs="Arial"/>
          <w:sz w:val="20"/>
          <w:szCs w:val="20"/>
        </w:rPr>
      </w:pPr>
    </w:p>
    <w:p w14:paraId="376A47FA" w14:textId="77777777" w:rsidR="00C1282A" w:rsidRPr="00C92601" w:rsidRDefault="00C1282A" w:rsidP="00C1282A">
      <w:pPr>
        <w:keepNext/>
        <w:spacing w:line="240" w:lineRule="auto"/>
        <w:rPr>
          <w:b/>
          <w:sz w:val="24"/>
          <w:szCs w:val="24"/>
        </w:rPr>
      </w:pPr>
      <w:r w:rsidRPr="00C92601">
        <w:rPr>
          <w:b/>
          <w:sz w:val="24"/>
          <w:szCs w:val="24"/>
        </w:rPr>
        <w:t>11f. Match Source</w:t>
      </w:r>
    </w:p>
    <w:tbl>
      <w:tblPr>
        <w:tblW w:w="500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81"/>
        <w:gridCol w:w="1657"/>
        <w:gridCol w:w="1657"/>
        <w:gridCol w:w="1657"/>
      </w:tblGrid>
      <w:tr w:rsidR="00BE4993" w:rsidRPr="00C92601" w14:paraId="125684DB" w14:textId="0F85A661" w:rsidTr="008102D1">
        <w:trPr>
          <w:cantSplit/>
        </w:trPr>
        <w:tc>
          <w:tcPr>
            <w:tcW w:w="4380" w:type="dxa"/>
          </w:tcPr>
          <w:p w14:paraId="035811EC" w14:textId="77777777" w:rsidR="008102D1" w:rsidRPr="00C92601" w:rsidRDefault="008102D1">
            <w:pPr>
              <w:keepNext/>
              <w:spacing w:after="0" w:line="240" w:lineRule="auto"/>
            </w:pPr>
          </w:p>
        </w:tc>
        <w:tc>
          <w:tcPr>
            <w:tcW w:w="1657" w:type="dxa"/>
          </w:tcPr>
          <w:p w14:paraId="72C343C7" w14:textId="77777777" w:rsidR="008102D1" w:rsidRPr="00C92601" w:rsidRDefault="008102D1">
            <w:pPr>
              <w:keepNext/>
              <w:spacing w:beforeAutospacing="1" w:afterAutospacing="1" w:line="240" w:lineRule="auto"/>
              <w:jc w:val="center"/>
              <w:rPr>
                <w:b/>
              </w:rPr>
            </w:pPr>
            <w:r w:rsidRPr="00C92601">
              <w:rPr>
                <w:b/>
              </w:rPr>
              <w:t>2021</w:t>
            </w:r>
          </w:p>
        </w:tc>
        <w:tc>
          <w:tcPr>
            <w:tcW w:w="1657" w:type="dxa"/>
          </w:tcPr>
          <w:p w14:paraId="480C138B" w14:textId="77777777" w:rsidR="008102D1" w:rsidRPr="00C92601" w:rsidRDefault="008102D1">
            <w:pPr>
              <w:keepNext/>
              <w:spacing w:beforeAutospacing="1" w:afterAutospacing="1" w:line="240" w:lineRule="auto"/>
              <w:jc w:val="center"/>
              <w:rPr>
                <w:b/>
              </w:rPr>
            </w:pPr>
            <w:r w:rsidRPr="00C92601">
              <w:rPr>
                <w:b/>
              </w:rPr>
              <w:t>2022</w:t>
            </w:r>
          </w:p>
        </w:tc>
        <w:tc>
          <w:tcPr>
            <w:tcW w:w="1657" w:type="dxa"/>
          </w:tcPr>
          <w:p w14:paraId="154CA252" w14:textId="10BCCF4A" w:rsidR="008102D1" w:rsidRPr="00C92601" w:rsidRDefault="008102D1">
            <w:pPr>
              <w:keepNext/>
              <w:spacing w:beforeAutospacing="1" w:afterAutospacing="1" w:line="240" w:lineRule="auto"/>
              <w:jc w:val="center"/>
              <w:rPr>
                <w:b/>
              </w:rPr>
            </w:pPr>
            <w:r w:rsidRPr="00C92601">
              <w:rPr>
                <w:b/>
              </w:rPr>
              <w:t>2023</w:t>
            </w:r>
          </w:p>
        </w:tc>
      </w:tr>
      <w:tr w:rsidR="00BE4993" w:rsidRPr="00C92601" w14:paraId="0BC1DE35" w14:textId="04C6990D" w:rsidTr="00F52486">
        <w:trPr>
          <w:cantSplit/>
        </w:trPr>
        <w:tc>
          <w:tcPr>
            <w:tcW w:w="4380" w:type="dxa"/>
            <w:vAlign w:val="bottom"/>
          </w:tcPr>
          <w:p w14:paraId="1C33725E" w14:textId="77777777" w:rsidR="008102D1" w:rsidRPr="00C92601" w:rsidRDefault="008102D1">
            <w:pPr>
              <w:spacing w:beforeAutospacing="1" w:afterAutospacing="1" w:line="240" w:lineRule="auto"/>
            </w:pPr>
            <w:r w:rsidRPr="00C92601">
              <w:t>Other Non-ESG HUD Funds</w:t>
            </w:r>
          </w:p>
        </w:tc>
        <w:tc>
          <w:tcPr>
            <w:tcW w:w="1657" w:type="dxa"/>
            <w:vAlign w:val="bottom"/>
          </w:tcPr>
          <w:p w14:paraId="1ED669AC" w14:textId="77777777" w:rsidR="008102D1" w:rsidRPr="00C92601" w:rsidRDefault="008102D1">
            <w:pPr>
              <w:spacing w:beforeAutospacing="1" w:afterAutospacing="1" w:line="240" w:lineRule="auto"/>
              <w:jc w:val="right"/>
            </w:pPr>
            <w:r w:rsidRPr="00C92601">
              <w:t>195,896</w:t>
            </w:r>
          </w:p>
        </w:tc>
        <w:tc>
          <w:tcPr>
            <w:tcW w:w="1657" w:type="dxa"/>
            <w:vAlign w:val="bottom"/>
          </w:tcPr>
          <w:p w14:paraId="22A0BEBB" w14:textId="77777777" w:rsidR="008102D1" w:rsidRPr="00C92601" w:rsidRDefault="008102D1">
            <w:pPr>
              <w:spacing w:beforeAutospacing="1" w:afterAutospacing="1" w:line="240" w:lineRule="auto"/>
              <w:jc w:val="right"/>
            </w:pPr>
            <w:r w:rsidRPr="00C92601">
              <w:t>344,739</w:t>
            </w:r>
          </w:p>
        </w:tc>
        <w:tc>
          <w:tcPr>
            <w:tcW w:w="1657" w:type="dxa"/>
            <w:shd w:val="clear" w:color="auto" w:fill="D9D9D9" w:themeFill="background1" w:themeFillShade="D9"/>
          </w:tcPr>
          <w:p w14:paraId="51EA3055" w14:textId="10755EA8" w:rsidR="008102D1" w:rsidRPr="00C92601" w:rsidRDefault="00D203DD">
            <w:pPr>
              <w:spacing w:beforeAutospacing="1" w:afterAutospacing="1" w:line="240" w:lineRule="auto"/>
              <w:jc w:val="right"/>
            </w:pPr>
            <w:r w:rsidRPr="00C92601">
              <w:t>158</w:t>
            </w:r>
            <w:r w:rsidR="002E6A73" w:rsidRPr="00C92601">
              <w:t>,125</w:t>
            </w:r>
          </w:p>
        </w:tc>
      </w:tr>
      <w:tr w:rsidR="00BE4993" w:rsidRPr="00C92601" w14:paraId="06D6C6C4" w14:textId="3ECFCE32" w:rsidTr="00F52486">
        <w:trPr>
          <w:cantSplit/>
        </w:trPr>
        <w:tc>
          <w:tcPr>
            <w:tcW w:w="4380" w:type="dxa"/>
            <w:vAlign w:val="bottom"/>
          </w:tcPr>
          <w:p w14:paraId="27765BAA" w14:textId="77777777" w:rsidR="008102D1" w:rsidRPr="00C92601" w:rsidRDefault="008102D1">
            <w:pPr>
              <w:spacing w:beforeAutospacing="1" w:afterAutospacing="1" w:line="240" w:lineRule="auto"/>
            </w:pPr>
            <w:r w:rsidRPr="00C92601">
              <w:t>Other Federal Funds</w:t>
            </w:r>
          </w:p>
        </w:tc>
        <w:tc>
          <w:tcPr>
            <w:tcW w:w="1657" w:type="dxa"/>
            <w:vAlign w:val="bottom"/>
          </w:tcPr>
          <w:p w14:paraId="698FC3FC" w14:textId="77777777" w:rsidR="008102D1" w:rsidRPr="00C92601" w:rsidRDefault="008102D1">
            <w:pPr>
              <w:spacing w:beforeAutospacing="1" w:afterAutospacing="1" w:line="240" w:lineRule="auto"/>
              <w:jc w:val="right"/>
            </w:pPr>
            <w:r w:rsidRPr="00C92601">
              <w:t>0</w:t>
            </w:r>
          </w:p>
        </w:tc>
        <w:tc>
          <w:tcPr>
            <w:tcW w:w="1657" w:type="dxa"/>
            <w:vAlign w:val="bottom"/>
          </w:tcPr>
          <w:p w14:paraId="4B5E9714" w14:textId="77777777" w:rsidR="008102D1" w:rsidRPr="00C92601" w:rsidRDefault="008102D1">
            <w:pPr>
              <w:spacing w:beforeAutospacing="1" w:afterAutospacing="1" w:line="240" w:lineRule="auto"/>
              <w:jc w:val="right"/>
            </w:pPr>
            <w:r w:rsidRPr="00C92601">
              <w:t>0</w:t>
            </w:r>
          </w:p>
        </w:tc>
        <w:tc>
          <w:tcPr>
            <w:tcW w:w="1657" w:type="dxa"/>
            <w:shd w:val="clear" w:color="auto" w:fill="D9D9D9" w:themeFill="background1" w:themeFillShade="D9"/>
          </w:tcPr>
          <w:p w14:paraId="45262BD5" w14:textId="76FFEABE" w:rsidR="008102D1" w:rsidRPr="00C92601" w:rsidRDefault="008102D1">
            <w:pPr>
              <w:spacing w:beforeAutospacing="1" w:afterAutospacing="1" w:line="240" w:lineRule="auto"/>
              <w:jc w:val="right"/>
            </w:pPr>
            <w:r w:rsidRPr="00C92601">
              <w:t>0</w:t>
            </w:r>
          </w:p>
        </w:tc>
      </w:tr>
      <w:tr w:rsidR="00BE4993" w:rsidRPr="00C92601" w14:paraId="6BC26D7C" w14:textId="1B0AD3BE" w:rsidTr="00F52486">
        <w:trPr>
          <w:cantSplit/>
        </w:trPr>
        <w:tc>
          <w:tcPr>
            <w:tcW w:w="4380" w:type="dxa"/>
            <w:vAlign w:val="bottom"/>
          </w:tcPr>
          <w:p w14:paraId="78940146" w14:textId="77777777" w:rsidR="008102D1" w:rsidRPr="00C92601" w:rsidRDefault="008102D1">
            <w:pPr>
              <w:spacing w:beforeAutospacing="1" w:afterAutospacing="1" w:line="240" w:lineRule="auto"/>
            </w:pPr>
            <w:r w:rsidRPr="00C92601">
              <w:t>State Government</w:t>
            </w:r>
          </w:p>
        </w:tc>
        <w:tc>
          <w:tcPr>
            <w:tcW w:w="1657" w:type="dxa"/>
            <w:vAlign w:val="bottom"/>
          </w:tcPr>
          <w:p w14:paraId="208EDAC5" w14:textId="77777777" w:rsidR="008102D1" w:rsidRPr="00C92601" w:rsidRDefault="008102D1">
            <w:pPr>
              <w:spacing w:beforeAutospacing="1" w:afterAutospacing="1" w:line="240" w:lineRule="auto"/>
              <w:jc w:val="right"/>
            </w:pPr>
            <w:r w:rsidRPr="00C92601">
              <w:t>389,247</w:t>
            </w:r>
          </w:p>
        </w:tc>
        <w:tc>
          <w:tcPr>
            <w:tcW w:w="1657" w:type="dxa"/>
            <w:vAlign w:val="bottom"/>
          </w:tcPr>
          <w:p w14:paraId="236B705D" w14:textId="77777777" w:rsidR="008102D1" w:rsidRPr="00C92601" w:rsidRDefault="008102D1">
            <w:pPr>
              <w:spacing w:beforeAutospacing="1" w:afterAutospacing="1" w:line="240" w:lineRule="auto"/>
              <w:jc w:val="right"/>
            </w:pPr>
            <w:r w:rsidRPr="00C92601">
              <w:t>480,732</w:t>
            </w:r>
          </w:p>
        </w:tc>
        <w:tc>
          <w:tcPr>
            <w:tcW w:w="1657" w:type="dxa"/>
            <w:shd w:val="clear" w:color="auto" w:fill="D9D9D9" w:themeFill="background1" w:themeFillShade="D9"/>
          </w:tcPr>
          <w:p w14:paraId="0969DED1" w14:textId="0A3F368A" w:rsidR="008102D1" w:rsidRPr="00C92601" w:rsidRDefault="002E6A73">
            <w:pPr>
              <w:spacing w:beforeAutospacing="1" w:afterAutospacing="1" w:line="240" w:lineRule="auto"/>
              <w:jc w:val="right"/>
            </w:pPr>
            <w:r w:rsidRPr="00C92601">
              <w:t>486,894</w:t>
            </w:r>
          </w:p>
        </w:tc>
      </w:tr>
      <w:tr w:rsidR="00BE4993" w:rsidRPr="00C92601" w14:paraId="6BC1B749" w14:textId="76FDABB7" w:rsidTr="00F52486">
        <w:trPr>
          <w:cantSplit/>
        </w:trPr>
        <w:tc>
          <w:tcPr>
            <w:tcW w:w="4380" w:type="dxa"/>
            <w:vAlign w:val="bottom"/>
          </w:tcPr>
          <w:p w14:paraId="1CEF15C0" w14:textId="77777777" w:rsidR="008102D1" w:rsidRPr="00C92601" w:rsidRDefault="008102D1">
            <w:pPr>
              <w:spacing w:beforeAutospacing="1" w:afterAutospacing="1" w:line="240" w:lineRule="auto"/>
            </w:pPr>
            <w:r w:rsidRPr="00C92601">
              <w:t>Local Government</w:t>
            </w:r>
          </w:p>
        </w:tc>
        <w:tc>
          <w:tcPr>
            <w:tcW w:w="1657" w:type="dxa"/>
            <w:vAlign w:val="bottom"/>
          </w:tcPr>
          <w:p w14:paraId="0893DAE1" w14:textId="77777777" w:rsidR="008102D1" w:rsidRPr="00C92601" w:rsidRDefault="008102D1">
            <w:pPr>
              <w:spacing w:beforeAutospacing="1" w:afterAutospacing="1" w:line="240" w:lineRule="auto"/>
              <w:jc w:val="right"/>
            </w:pPr>
            <w:r w:rsidRPr="00C92601">
              <w:t>0</w:t>
            </w:r>
          </w:p>
        </w:tc>
        <w:tc>
          <w:tcPr>
            <w:tcW w:w="1657" w:type="dxa"/>
            <w:vAlign w:val="bottom"/>
          </w:tcPr>
          <w:p w14:paraId="2B40B08C" w14:textId="77777777" w:rsidR="008102D1" w:rsidRPr="00C92601" w:rsidRDefault="008102D1">
            <w:pPr>
              <w:spacing w:beforeAutospacing="1" w:afterAutospacing="1" w:line="240" w:lineRule="auto"/>
              <w:jc w:val="right"/>
            </w:pPr>
            <w:r w:rsidRPr="00C92601">
              <w:t>0</w:t>
            </w:r>
          </w:p>
        </w:tc>
        <w:tc>
          <w:tcPr>
            <w:tcW w:w="1657" w:type="dxa"/>
            <w:shd w:val="clear" w:color="auto" w:fill="D9D9D9" w:themeFill="background1" w:themeFillShade="D9"/>
          </w:tcPr>
          <w:p w14:paraId="7CB182EA" w14:textId="156B7638" w:rsidR="008102D1" w:rsidRPr="00C92601" w:rsidRDefault="008102D1">
            <w:pPr>
              <w:spacing w:beforeAutospacing="1" w:afterAutospacing="1" w:line="240" w:lineRule="auto"/>
              <w:jc w:val="right"/>
            </w:pPr>
            <w:r w:rsidRPr="00C92601">
              <w:t>0</w:t>
            </w:r>
          </w:p>
        </w:tc>
      </w:tr>
      <w:tr w:rsidR="00BE4993" w:rsidRPr="00C92601" w14:paraId="766146D1" w14:textId="2AB1B9F3" w:rsidTr="00F52486">
        <w:trPr>
          <w:cantSplit/>
        </w:trPr>
        <w:tc>
          <w:tcPr>
            <w:tcW w:w="4380" w:type="dxa"/>
            <w:vAlign w:val="bottom"/>
          </w:tcPr>
          <w:p w14:paraId="01A14FDA" w14:textId="77777777" w:rsidR="008102D1" w:rsidRPr="00C92601" w:rsidRDefault="008102D1">
            <w:pPr>
              <w:spacing w:beforeAutospacing="1" w:afterAutospacing="1" w:line="240" w:lineRule="auto"/>
            </w:pPr>
            <w:r w:rsidRPr="00C92601">
              <w:t>Private Funds</w:t>
            </w:r>
          </w:p>
        </w:tc>
        <w:tc>
          <w:tcPr>
            <w:tcW w:w="1657" w:type="dxa"/>
            <w:vAlign w:val="bottom"/>
          </w:tcPr>
          <w:p w14:paraId="07D1B6AD" w14:textId="77777777" w:rsidR="008102D1" w:rsidRPr="00C92601" w:rsidRDefault="008102D1">
            <w:pPr>
              <w:spacing w:beforeAutospacing="1" w:afterAutospacing="1" w:line="240" w:lineRule="auto"/>
              <w:jc w:val="right"/>
            </w:pPr>
            <w:r w:rsidRPr="00C92601">
              <w:t>0</w:t>
            </w:r>
          </w:p>
        </w:tc>
        <w:tc>
          <w:tcPr>
            <w:tcW w:w="1657" w:type="dxa"/>
            <w:vAlign w:val="bottom"/>
          </w:tcPr>
          <w:p w14:paraId="1359C82E" w14:textId="77777777" w:rsidR="008102D1" w:rsidRPr="00C92601" w:rsidRDefault="008102D1">
            <w:pPr>
              <w:spacing w:beforeAutospacing="1" w:afterAutospacing="1" w:line="240" w:lineRule="auto"/>
              <w:jc w:val="right"/>
            </w:pPr>
            <w:r w:rsidRPr="00C92601">
              <w:t>0</w:t>
            </w:r>
          </w:p>
        </w:tc>
        <w:tc>
          <w:tcPr>
            <w:tcW w:w="1657" w:type="dxa"/>
            <w:shd w:val="clear" w:color="auto" w:fill="D9D9D9" w:themeFill="background1" w:themeFillShade="D9"/>
          </w:tcPr>
          <w:p w14:paraId="7F375DB0" w14:textId="56A2EF00" w:rsidR="008102D1" w:rsidRPr="00C92601" w:rsidRDefault="008102D1">
            <w:pPr>
              <w:spacing w:beforeAutospacing="1" w:afterAutospacing="1" w:line="240" w:lineRule="auto"/>
              <w:jc w:val="right"/>
            </w:pPr>
            <w:r w:rsidRPr="00C92601">
              <w:t>0</w:t>
            </w:r>
          </w:p>
        </w:tc>
      </w:tr>
      <w:tr w:rsidR="00BE4993" w:rsidRPr="00C92601" w14:paraId="7D743AF6" w14:textId="2D815EFA" w:rsidTr="00F52486">
        <w:trPr>
          <w:cantSplit/>
        </w:trPr>
        <w:tc>
          <w:tcPr>
            <w:tcW w:w="4380" w:type="dxa"/>
            <w:vAlign w:val="bottom"/>
          </w:tcPr>
          <w:p w14:paraId="0CE6A7AB" w14:textId="77777777" w:rsidR="008102D1" w:rsidRPr="00C92601" w:rsidRDefault="008102D1">
            <w:pPr>
              <w:spacing w:beforeAutospacing="1" w:afterAutospacing="1" w:line="240" w:lineRule="auto"/>
            </w:pPr>
            <w:r w:rsidRPr="00C92601">
              <w:t>Other</w:t>
            </w:r>
          </w:p>
        </w:tc>
        <w:tc>
          <w:tcPr>
            <w:tcW w:w="1657" w:type="dxa"/>
            <w:vAlign w:val="bottom"/>
          </w:tcPr>
          <w:p w14:paraId="2BAF064A" w14:textId="77777777" w:rsidR="008102D1" w:rsidRPr="00C92601" w:rsidRDefault="008102D1">
            <w:pPr>
              <w:spacing w:beforeAutospacing="1" w:afterAutospacing="1" w:line="240" w:lineRule="auto"/>
              <w:jc w:val="right"/>
            </w:pPr>
            <w:r w:rsidRPr="00C92601">
              <w:t>0</w:t>
            </w:r>
          </w:p>
        </w:tc>
        <w:tc>
          <w:tcPr>
            <w:tcW w:w="1657" w:type="dxa"/>
            <w:vAlign w:val="bottom"/>
          </w:tcPr>
          <w:p w14:paraId="749118E0" w14:textId="77777777" w:rsidR="008102D1" w:rsidRPr="00C92601" w:rsidRDefault="008102D1">
            <w:pPr>
              <w:spacing w:beforeAutospacing="1" w:afterAutospacing="1" w:line="240" w:lineRule="auto"/>
              <w:jc w:val="right"/>
            </w:pPr>
            <w:r w:rsidRPr="00C92601">
              <w:t>0</w:t>
            </w:r>
          </w:p>
        </w:tc>
        <w:tc>
          <w:tcPr>
            <w:tcW w:w="1657" w:type="dxa"/>
            <w:shd w:val="clear" w:color="auto" w:fill="D9D9D9" w:themeFill="background1" w:themeFillShade="D9"/>
          </w:tcPr>
          <w:p w14:paraId="57255949" w14:textId="43B7B6BB" w:rsidR="008102D1" w:rsidRPr="00C92601" w:rsidRDefault="008102D1">
            <w:pPr>
              <w:spacing w:beforeAutospacing="1" w:afterAutospacing="1" w:line="240" w:lineRule="auto"/>
              <w:jc w:val="right"/>
            </w:pPr>
            <w:r w:rsidRPr="00C92601">
              <w:t>0</w:t>
            </w:r>
          </w:p>
        </w:tc>
      </w:tr>
      <w:tr w:rsidR="00BE4993" w:rsidRPr="00C92601" w14:paraId="4A55663A" w14:textId="7B0CC56A" w:rsidTr="00F52486">
        <w:trPr>
          <w:cantSplit/>
        </w:trPr>
        <w:tc>
          <w:tcPr>
            <w:tcW w:w="4380" w:type="dxa"/>
            <w:vAlign w:val="bottom"/>
          </w:tcPr>
          <w:p w14:paraId="6F06FDA7" w14:textId="77777777" w:rsidR="008102D1" w:rsidRPr="00C92601" w:rsidRDefault="008102D1">
            <w:pPr>
              <w:spacing w:beforeAutospacing="1" w:afterAutospacing="1" w:line="240" w:lineRule="auto"/>
            </w:pPr>
            <w:r w:rsidRPr="00C92601">
              <w:t>Fees</w:t>
            </w:r>
          </w:p>
        </w:tc>
        <w:tc>
          <w:tcPr>
            <w:tcW w:w="1657" w:type="dxa"/>
            <w:vAlign w:val="bottom"/>
          </w:tcPr>
          <w:p w14:paraId="34CC13E6" w14:textId="77777777" w:rsidR="008102D1" w:rsidRPr="00C92601" w:rsidRDefault="008102D1">
            <w:pPr>
              <w:spacing w:beforeAutospacing="1" w:afterAutospacing="1" w:line="240" w:lineRule="auto"/>
              <w:jc w:val="right"/>
            </w:pPr>
            <w:r w:rsidRPr="00C92601">
              <w:t>0</w:t>
            </w:r>
          </w:p>
        </w:tc>
        <w:tc>
          <w:tcPr>
            <w:tcW w:w="1657" w:type="dxa"/>
            <w:vAlign w:val="bottom"/>
          </w:tcPr>
          <w:p w14:paraId="14242969" w14:textId="77777777" w:rsidR="008102D1" w:rsidRPr="00C92601" w:rsidRDefault="008102D1">
            <w:pPr>
              <w:spacing w:beforeAutospacing="1" w:afterAutospacing="1" w:line="240" w:lineRule="auto"/>
              <w:jc w:val="right"/>
            </w:pPr>
            <w:r w:rsidRPr="00C92601">
              <w:t>0</w:t>
            </w:r>
          </w:p>
        </w:tc>
        <w:tc>
          <w:tcPr>
            <w:tcW w:w="1657" w:type="dxa"/>
            <w:shd w:val="clear" w:color="auto" w:fill="D9D9D9" w:themeFill="background1" w:themeFillShade="D9"/>
          </w:tcPr>
          <w:p w14:paraId="33FE6506" w14:textId="79E9F4B4" w:rsidR="008102D1" w:rsidRPr="00C92601" w:rsidRDefault="008102D1">
            <w:pPr>
              <w:spacing w:beforeAutospacing="1" w:afterAutospacing="1" w:line="240" w:lineRule="auto"/>
              <w:jc w:val="right"/>
            </w:pPr>
            <w:r w:rsidRPr="00C92601">
              <w:t>0</w:t>
            </w:r>
          </w:p>
        </w:tc>
      </w:tr>
      <w:tr w:rsidR="00BE4993" w:rsidRPr="00C92601" w14:paraId="31717B38" w14:textId="7366B04D" w:rsidTr="00F52486">
        <w:trPr>
          <w:cantSplit/>
        </w:trPr>
        <w:tc>
          <w:tcPr>
            <w:tcW w:w="4380" w:type="dxa"/>
            <w:vAlign w:val="bottom"/>
          </w:tcPr>
          <w:p w14:paraId="493FAB0B" w14:textId="77777777" w:rsidR="008102D1" w:rsidRPr="00C92601" w:rsidRDefault="008102D1">
            <w:pPr>
              <w:spacing w:beforeAutospacing="1" w:afterAutospacing="1" w:line="240" w:lineRule="auto"/>
            </w:pPr>
            <w:r w:rsidRPr="00C92601">
              <w:t>Program Income</w:t>
            </w:r>
          </w:p>
        </w:tc>
        <w:tc>
          <w:tcPr>
            <w:tcW w:w="1657" w:type="dxa"/>
            <w:vAlign w:val="bottom"/>
          </w:tcPr>
          <w:p w14:paraId="2E0EBA5B" w14:textId="77777777" w:rsidR="008102D1" w:rsidRPr="00C92601" w:rsidRDefault="008102D1">
            <w:pPr>
              <w:spacing w:beforeAutospacing="1" w:afterAutospacing="1" w:line="240" w:lineRule="auto"/>
              <w:jc w:val="right"/>
            </w:pPr>
            <w:r w:rsidRPr="00C92601">
              <w:t>0</w:t>
            </w:r>
          </w:p>
        </w:tc>
        <w:tc>
          <w:tcPr>
            <w:tcW w:w="1657" w:type="dxa"/>
            <w:vAlign w:val="bottom"/>
          </w:tcPr>
          <w:p w14:paraId="06101139" w14:textId="77777777" w:rsidR="008102D1" w:rsidRPr="00C92601" w:rsidRDefault="008102D1">
            <w:pPr>
              <w:spacing w:beforeAutospacing="1" w:afterAutospacing="1" w:line="240" w:lineRule="auto"/>
              <w:jc w:val="right"/>
            </w:pPr>
            <w:r w:rsidRPr="00C92601">
              <w:t>0</w:t>
            </w:r>
          </w:p>
        </w:tc>
        <w:tc>
          <w:tcPr>
            <w:tcW w:w="1657" w:type="dxa"/>
            <w:shd w:val="clear" w:color="auto" w:fill="D9D9D9" w:themeFill="background1" w:themeFillShade="D9"/>
          </w:tcPr>
          <w:p w14:paraId="45866C3D" w14:textId="1F5D9641" w:rsidR="008102D1" w:rsidRPr="00C92601" w:rsidRDefault="008102D1">
            <w:pPr>
              <w:spacing w:beforeAutospacing="1" w:afterAutospacing="1" w:line="240" w:lineRule="auto"/>
              <w:jc w:val="right"/>
            </w:pPr>
            <w:r w:rsidRPr="00C92601">
              <w:t>0</w:t>
            </w:r>
          </w:p>
        </w:tc>
      </w:tr>
      <w:tr w:rsidR="00BE4993" w:rsidRPr="00C92601" w14:paraId="3C86613D" w14:textId="192BEAA8" w:rsidTr="00F52486">
        <w:trPr>
          <w:cantSplit/>
        </w:trPr>
        <w:tc>
          <w:tcPr>
            <w:tcW w:w="4380" w:type="dxa"/>
            <w:vAlign w:val="bottom"/>
          </w:tcPr>
          <w:p w14:paraId="6990E011" w14:textId="77777777" w:rsidR="008102D1" w:rsidRPr="00C92601" w:rsidRDefault="008102D1">
            <w:pPr>
              <w:spacing w:beforeAutospacing="1" w:afterAutospacing="1" w:line="240" w:lineRule="auto"/>
            </w:pPr>
            <w:r w:rsidRPr="00C92601">
              <w:rPr>
                <w:b/>
              </w:rPr>
              <w:t>Total Match Amount</w:t>
            </w:r>
          </w:p>
        </w:tc>
        <w:tc>
          <w:tcPr>
            <w:tcW w:w="1657" w:type="dxa"/>
            <w:vAlign w:val="bottom"/>
          </w:tcPr>
          <w:p w14:paraId="36A916E9" w14:textId="77777777" w:rsidR="008102D1" w:rsidRPr="00C92601" w:rsidRDefault="008102D1">
            <w:pPr>
              <w:spacing w:beforeAutospacing="1" w:afterAutospacing="1" w:line="240" w:lineRule="auto"/>
              <w:jc w:val="right"/>
            </w:pPr>
            <w:r w:rsidRPr="00C92601">
              <w:rPr>
                <w:b/>
              </w:rPr>
              <w:t>585,143</w:t>
            </w:r>
          </w:p>
        </w:tc>
        <w:tc>
          <w:tcPr>
            <w:tcW w:w="1657" w:type="dxa"/>
            <w:vAlign w:val="bottom"/>
          </w:tcPr>
          <w:p w14:paraId="0FE0C230" w14:textId="77777777" w:rsidR="008102D1" w:rsidRPr="00C92601" w:rsidRDefault="008102D1">
            <w:pPr>
              <w:spacing w:beforeAutospacing="1" w:afterAutospacing="1" w:line="240" w:lineRule="auto"/>
              <w:jc w:val="right"/>
            </w:pPr>
            <w:r w:rsidRPr="00C92601">
              <w:rPr>
                <w:b/>
              </w:rPr>
              <w:t>825,471</w:t>
            </w:r>
          </w:p>
        </w:tc>
        <w:tc>
          <w:tcPr>
            <w:tcW w:w="1657" w:type="dxa"/>
            <w:shd w:val="clear" w:color="auto" w:fill="D9D9D9" w:themeFill="background1" w:themeFillShade="D9"/>
          </w:tcPr>
          <w:p w14:paraId="44D5FE01" w14:textId="4F67A0FF" w:rsidR="008102D1" w:rsidRPr="00C92601" w:rsidRDefault="00F52486">
            <w:pPr>
              <w:spacing w:beforeAutospacing="1" w:afterAutospacing="1" w:line="240" w:lineRule="auto"/>
              <w:jc w:val="right"/>
              <w:rPr>
                <w:b/>
              </w:rPr>
            </w:pPr>
            <w:r w:rsidRPr="00FD1A0F">
              <w:rPr>
                <w:b/>
                <w:highlight w:val="yellow"/>
              </w:rPr>
              <w:t>645,0</w:t>
            </w:r>
            <w:r w:rsidR="00FD1A0F" w:rsidRPr="00FD1A0F">
              <w:rPr>
                <w:b/>
                <w:highlight w:val="yellow"/>
              </w:rPr>
              <w:t>19</w:t>
            </w:r>
          </w:p>
        </w:tc>
      </w:tr>
    </w:tbl>
    <w:p w14:paraId="0A4D24AD" w14:textId="77777777" w:rsidR="00C1282A" w:rsidRPr="00C92601" w:rsidRDefault="00C1282A" w:rsidP="00C1282A">
      <w:pPr>
        <w:pStyle w:val="Caption"/>
        <w:jc w:val="center"/>
        <w:rPr>
          <w:rFonts w:asciiTheme="minorHAnsi" w:hAnsiTheme="minorHAnsi"/>
        </w:rPr>
      </w:pPr>
      <w:r w:rsidRPr="00C92601">
        <w:rPr>
          <w:rFonts w:asciiTheme="minorHAnsi" w:hAnsiTheme="minorHAnsi"/>
        </w:rPr>
        <w:t>Table 30 - Other Funds Expended on Eligible ESG Activities</w:t>
      </w:r>
    </w:p>
    <w:p w14:paraId="4C84A736" w14:textId="77777777" w:rsidR="00C1282A" w:rsidRPr="00C92601" w:rsidRDefault="00C1282A" w:rsidP="00C1282A">
      <w:pPr>
        <w:spacing w:line="240" w:lineRule="auto"/>
        <w:rPr>
          <w:sz w:val="24"/>
          <w:szCs w:val="24"/>
        </w:rPr>
      </w:pPr>
    </w:p>
    <w:p w14:paraId="180F9C75" w14:textId="77777777" w:rsidR="00C1282A" w:rsidRPr="00C92601" w:rsidRDefault="00C1282A" w:rsidP="00C1282A">
      <w:pPr>
        <w:spacing w:line="240" w:lineRule="auto"/>
        <w:rPr>
          <w:rFonts w:cs="Arial"/>
        </w:rPr>
      </w:pPr>
      <w:r w:rsidRPr="00C92601">
        <w:rPr>
          <w:b/>
          <w:sz w:val="24"/>
          <w:szCs w:val="24"/>
        </w:rPr>
        <w:t>11g. Total</w:t>
      </w:r>
    </w:p>
    <w:tbl>
      <w:tblPr>
        <w:tblW w:w="40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2"/>
        <w:gridCol w:w="1654"/>
        <w:gridCol w:w="1655"/>
        <w:gridCol w:w="1655"/>
      </w:tblGrid>
      <w:tr w:rsidR="00BE4993" w:rsidRPr="00C92601" w14:paraId="273BB966" w14:textId="77777777">
        <w:trPr>
          <w:cantSplit/>
          <w:jc w:val="center"/>
        </w:trPr>
        <w:tc>
          <w:tcPr>
            <w:tcW w:w="2701" w:type="dxa"/>
          </w:tcPr>
          <w:p w14:paraId="29F2062D" w14:textId="77777777" w:rsidR="00C1282A" w:rsidRPr="00C92601" w:rsidRDefault="00C1282A">
            <w:pPr>
              <w:keepNext/>
              <w:spacing w:after="0" w:line="240" w:lineRule="auto"/>
              <w:jc w:val="center"/>
            </w:pPr>
            <w:r w:rsidRPr="00C92601">
              <w:rPr>
                <w:b/>
              </w:rPr>
              <w:t>Total Amount of Funds Expended on ESG Activities</w:t>
            </w:r>
          </w:p>
        </w:tc>
        <w:tc>
          <w:tcPr>
            <w:tcW w:w="1696" w:type="dxa"/>
          </w:tcPr>
          <w:p w14:paraId="44E3C5BD" w14:textId="2B912608" w:rsidR="00C1282A" w:rsidRPr="00C92601" w:rsidRDefault="00C1282A">
            <w:pPr>
              <w:keepNext/>
              <w:spacing w:beforeAutospacing="1" w:afterAutospacing="1" w:line="240" w:lineRule="auto"/>
              <w:jc w:val="center"/>
              <w:rPr>
                <w:b/>
              </w:rPr>
            </w:pPr>
            <w:r w:rsidRPr="00C92601">
              <w:rPr>
                <w:b/>
              </w:rPr>
              <w:t>202</w:t>
            </w:r>
            <w:r w:rsidR="008102D1" w:rsidRPr="00C92601">
              <w:rPr>
                <w:b/>
              </w:rPr>
              <w:t>1</w:t>
            </w:r>
          </w:p>
        </w:tc>
        <w:tc>
          <w:tcPr>
            <w:tcW w:w="1697" w:type="dxa"/>
          </w:tcPr>
          <w:p w14:paraId="7125B1E2" w14:textId="3D4A2079" w:rsidR="00C1282A" w:rsidRPr="00C92601" w:rsidRDefault="00C1282A">
            <w:pPr>
              <w:keepNext/>
              <w:spacing w:beforeAutospacing="1" w:afterAutospacing="1" w:line="240" w:lineRule="auto"/>
              <w:jc w:val="center"/>
              <w:rPr>
                <w:b/>
              </w:rPr>
            </w:pPr>
            <w:r w:rsidRPr="00C92601">
              <w:rPr>
                <w:b/>
              </w:rPr>
              <w:t>202</w:t>
            </w:r>
            <w:r w:rsidR="008102D1" w:rsidRPr="00C92601">
              <w:rPr>
                <w:b/>
              </w:rPr>
              <w:t>2</w:t>
            </w:r>
          </w:p>
        </w:tc>
        <w:tc>
          <w:tcPr>
            <w:tcW w:w="1697" w:type="dxa"/>
          </w:tcPr>
          <w:p w14:paraId="4E261D38" w14:textId="469BBD21" w:rsidR="00C1282A" w:rsidRPr="00C92601" w:rsidRDefault="00C1282A">
            <w:pPr>
              <w:keepNext/>
              <w:spacing w:beforeAutospacing="1" w:afterAutospacing="1" w:line="240" w:lineRule="auto"/>
              <w:jc w:val="center"/>
              <w:rPr>
                <w:b/>
              </w:rPr>
            </w:pPr>
            <w:r w:rsidRPr="00C92601">
              <w:rPr>
                <w:b/>
              </w:rPr>
              <w:t>202</w:t>
            </w:r>
            <w:r w:rsidR="008102D1" w:rsidRPr="00C92601">
              <w:rPr>
                <w:b/>
              </w:rPr>
              <w:t>3</w:t>
            </w:r>
          </w:p>
        </w:tc>
      </w:tr>
      <w:tr w:rsidR="00BE4993" w:rsidRPr="00C92601" w14:paraId="5D6BC8BB" w14:textId="77777777" w:rsidTr="00F52486">
        <w:trPr>
          <w:cantSplit/>
          <w:jc w:val="center"/>
        </w:trPr>
        <w:tc>
          <w:tcPr>
            <w:tcW w:w="2701" w:type="dxa"/>
            <w:vAlign w:val="bottom"/>
          </w:tcPr>
          <w:p w14:paraId="39443F8B" w14:textId="77777777" w:rsidR="00C1282A" w:rsidRPr="00C92601" w:rsidRDefault="00C1282A">
            <w:pPr>
              <w:spacing w:beforeAutospacing="1" w:afterAutospacing="1" w:line="240" w:lineRule="auto"/>
              <w:jc w:val="right"/>
            </w:pPr>
            <w:r w:rsidRPr="00C92601">
              <w:t>5,099,763</w:t>
            </w:r>
          </w:p>
        </w:tc>
        <w:tc>
          <w:tcPr>
            <w:tcW w:w="1696" w:type="dxa"/>
            <w:vAlign w:val="bottom"/>
          </w:tcPr>
          <w:p w14:paraId="0A4687E6" w14:textId="1EE3FDD6" w:rsidR="00C1282A" w:rsidRPr="00C92601" w:rsidRDefault="008102D1">
            <w:pPr>
              <w:spacing w:beforeAutospacing="1" w:afterAutospacing="1" w:line="240" w:lineRule="auto"/>
              <w:jc w:val="right"/>
            </w:pPr>
            <w:r w:rsidRPr="00C92601">
              <w:t>1,870,006</w:t>
            </w:r>
          </w:p>
        </w:tc>
        <w:tc>
          <w:tcPr>
            <w:tcW w:w="1697" w:type="dxa"/>
            <w:vAlign w:val="bottom"/>
          </w:tcPr>
          <w:p w14:paraId="4ED83235" w14:textId="73C4DA48" w:rsidR="00C1282A" w:rsidRPr="00C92601" w:rsidRDefault="008102D1">
            <w:pPr>
              <w:spacing w:beforeAutospacing="1" w:afterAutospacing="1" w:line="240" w:lineRule="auto"/>
              <w:jc w:val="right"/>
            </w:pPr>
            <w:r w:rsidRPr="00C92601">
              <w:t>1,897,175</w:t>
            </w:r>
          </w:p>
        </w:tc>
        <w:tc>
          <w:tcPr>
            <w:tcW w:w="1697" w:type="dxa"/>
            <w:shd w:val="clear" w:color="auto" w:fill="D9D9D9" w:themeFill="background1" w:themeFillShade="D9"/>
            <w:vAlign w:val="bottom"/>
          </w:tcPr>
          <w:p w14:paraId="570B092C" w14:textId="0900FFCF" w:rsidR="00C1282A" w:rsidRPr="00C92601" w:rsidRDefault="00F52486">
            <w:pPr>
              <w:spacing w:beforeAutospacing="1" w:afterAutospacing="1" w:line="240" w:lineRule="auto"/>
              <w:jc w:val="right"/>
            </w:pPr>
            <w:r w:rsidRPr="00C92601">
              <w:t>735,167</w:t>
            </w:r>
          </w:p>
        </w:tc>
      </w:tr>
    </w:tbl>
    <w:p w14:paraId="0B008F6B" w14:textId="77777777" w:rsidR="00C1282A" w:rsidRPr="00C92601" w:rsidRDefault="00C1282A" w:rsidP="00C1282A">
      <w:pPr>
        <w:pStyle w:val="Caption"/>
        <w:jc w:val="center"/>
        <w:rPr>
          <w:rFonts w:asciiTheme="minorHAnsi" w:hAnsiTheme="minorHAnsi"/>
        </w:rPr>
      </w:pPr>
      <w:r w:rsidRPr="00C92601">
        <w:rPr>
          <w:rFonts w:asciiTheme="minorHAnsi" w:hAnsiTheme="minorHAnsi"/>
        </w:rPr>
        <w:t>Table 31 - Total Amount of Funds Expended on ESG Activities</w:t>
      </w:r>
    </w:p>
    <w:p w14:paraId="2F8ABB69" w14:textId="77777777" w:rsidR="00C1282A" w:rsidRPr="00C92601" w:rsidRDefault="00C1282A" w:rsidP="00C1282A">
      <w:pPr>
        <w:spacing w:after="0" w:line="240" w:lineRule="auto"/>
      </w:pPr>
    </w:p>
    <w:p w14:paraId="7844862E" w14:textId="77777777" w:rsidR="00C1282A" w:rsidRPr="00C92601" w:rsidRDefault="00C1282A" w:rsidP="00C1282A">
      <w:pPr>
        <w:spacing w:line="240" w:lineRule="auto"/>
      </w:pPr>
    </w:p>
    <w:p w14:paraId="77DC8725" w14:textId="77777777" w:rsidR="00C1282A" w:rsidRPr="00C92601" w:rsidRDefault="00C1282A" w:rsidP="00C1282A">
      <w:pPr>
        <w:spacing w:line="240" w:lineRule="auto"/>
      </w:pPr>
    </w:p>
    <w:p w14:paraId="6239A122" w14:textId="77777777" w:rsidR="00C1282A" w:rsidRPr="00C92601" w:rsidRDefault="00C1282A" w:rsidP="00C1282A">
      <w:pPr>
        <w:spacing w:line="240" w:lineRule="auto"/>
      </w:pPr>
    </w:p>
    <w:p w14:paraId="637BD509" w14:textId="57E77795" w:rsidR="00D34F3E" w:rsidRPr="00BE4993" w:rsidRDefault="00D34F3E" w:rsidP="00A64717">
      <w:pPr>
        <w:keepNext/>
        <w:rPr>
          <w:b/>
          <w:sz w:val="24"/>
          <w:szCs w:val="24"/>
        </w:rPr>
      </w:pPr>
      <w:r w:rsidRPr="00C92601">
        <w:t xml:space="preserve">Performance Measures Tables' which </w:t>
      </w:r>
      <w:proofErr w:type="gramStart"/>
      <w:r w:rsidRPr="00C92601">
        <w:t>details</w:t>
      </w:r>
      <w:proofErr w:type="gramEnd"/>
      <w:r w:rsidRPr="00C92601">
        <w:t xml:space="preserve"> the area's effort.</w:t>
      </w:r>
    </w:p>
    <w:sectPr w:rsidR="00D34F3E" w:rsidRPr="00BE499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n L. Cane" w:date="2024-10-23T09:06:00Z" w:initials="RC">
    <w:p w14:paraId="48307F47" w14:textId="77777777" w:rsidR="00FD58F4" w:rsidRDefault="00FD58F4" w:rsidP="00FD58F4">
      <w:pPr>
        <w:pStyle w:val="CommentText"/>
      </w:pPr>
      <w:r>
        <w:rPr>
          <w:rStyle w:val="CommentReference"/>
        </w:rPr>
        <w:annotationRef/>
      </w:r>
      <w:r>
        <w:t>Habitat - includes acquisition + rehab</w:t>
      </w:r>
    </w:p>
  </w:comment>
  <w:comment w:id="1" w:author="Ron L. Cane" w:date="2024-10-23T08:59:00Z" w:initials="RC">
    <w:p w14:paraId="15554D16" w14:textId="122378CA" w:rsidR="00A43539" w:rsidRDefault="00A43539" w:rsidP="00A43539">
      <w:pPr>
        <w:pStyle w:val="CommentText"/>
      </w:pPr>
      <w:r>
        <w:rPr>
          <w:rStyle w:val="CommentReference"/>
        </w:rPr>
        <w:annotationRef/>
      </w:r>
      <w:r>
        <w:t>TP</w:t>
      </w:r>
    </w:p>
  </w:comment>
  <w:comment w:id="2" w:author="Ron L. Cane" w:date="2024-10-23T08:58:00Z" w:initials="RC">
    <w:p w14:paraId="2DC3396D" w14:textId="24CCD6B6" w:rsidR="000D5C93" w:rsidRDefault="000D5C93" w:rsidP="000D5C93">
      <w:pPr>
        <w:pStyle w:val="CommentText"/>
      </w:pPr>
      <w:r>
        <w:rPr>
          <w:rStyle w:val="CommentReference"/>
        </w:rPr>
        <w:annotationRef/>
      </w:r>
      <w:r>
        <w:t>FTHB - 28</w:t>
      </w:r>
    </w:p>
  </w:comment>
  <w:comment w:id="3" w:author="Ron L. Cane" w:date="2024-10-28T13:50:00Z" w:initials="RC">
    <w:p w14:paraId="4DEB57DB" w14:textId="77777777" w:rsidR="007E2141" w:rsidRDefault="007E2141" w:rsidP="007E2141">
      <w:pPr>
        <w:pStyle w:val="CommentText"/>
      </w:pPr>
      <w:r>
        <w:rPr>
          <w:rStyle w:val="CommentReference"/>
        </w:rPr>
        <w:annotationRef/>
      </w:r>
      <w:r>
        <w:t>$202,403.72 - 12th-13th Alley</w:t>
      </w:r>
    </w:p>
    <w:p w14:paraId="589651C9" w14:textId="77777777" w:rsidR="007E2141" w:rsidRDefault="007E2141" w:rsidP="007E2141">
      <w:pPr>
        <w:pStyle w:val="CommentText"/>
      </w:pPr>
      <w:r>
        <w:t>$33,447.50 - Holdrege Streetscape</w:t>
      </w:r>
    </w:p>
    <w:p w14:paraId="0543E149" w14:textId="77777777" w:rsidR="007E2141" w:rsidRDefault="007E2141" w:rsidP="007E2141">
      <w:pPr>
        <w:pStyle w:val="CommentText"/>
      </w:pPr>
      <w:r>
        <w:t>$7,245.00 - Tranquility Park</w:t>
      </w:r>
    </w:p>
  </w:comment>
  <w:comment w:id="4" w:author="Kurt J. Elder" w:date="2024-11-20T09:25:00Z" w:initials="KE">
    <w:p w14:paraId="2427898A" w14:textId="77777777" w:rsidR="00011BDF" w:rsidRDefault="00011BDF" w:rsidP="00011BDF">
      <w:pPr>
        <w:pStyle w:val="CommentText"/>
      </w:pPr>
      <w:r>
        <w:rPr>
          <w:rStyle w:val="CommentReference"/>
        </w:rPr>
        <w:annotationRef/>
      </w:r>
      <w:r>
        <w:t>Climate Action Plan, Resilient Center Plan</w:t>
      </w:r>
    </w:p>
  </w:comment>
  <w:comment w:id="5" w:author="Ron L. Cane" w:date="2024-10-21T15:41:00Z" w:initials="RC">
    <w:p w14:paraId="08C4BC72" w14:textId="1341738E" w:rsidR="00BC5046" w:rsidRDefault="0043193E" w:rsidP="00BC5046">
      <w:pPr>
        <w:pStyle w:val="CommentText"/>
      </w:pPr>
      <w:r>
        <w:rPr>
          <w:rStyle w:val="CommentReference"/>
        </w:rPr>
        <w:annotationRef/>
      </w:r>
      <w:r w:rsidR="00BC5046">
        <w:t>CDBG DPL - 71</w:t>
      </w:r>
    </w:p>
    <w:p w14:paraId="7E7E267F" w14:textId="77777777" w:rsidR="00BC5046" w:rsidRDefault="00BC5046" w:rsidP="00BC5046">
      <w:pPr>
        <w:pStyle w:val="CommentText"/>
      </w:pPr>
      <w:r>
        <w:t>HOME DPL - 5</w:t>
      </w:r>
    </w:p>
    <w:p w14:paraId="366B9EE1" w14:textId="77777777" w:rsidR="00BC5046" w:rsidRDefault="00BC5046" w:rsidP="00BC5046">
      <w:pPr>
        <w:pStyle w:val="CommentText"/>
      </w:pPr>
      <w:r>
        <w:t>ER - 36</w:t>
      </w:r>
    </w:p>
  </w:comment>
  <w:comment w:id="6" w:author="Bradd A. Schmeichel" w:date="2024-10-28T11:01:00Z" w:initials="BS">
    <w:p w14:paraId="12832648" w14:textId="27625C4C" w:rsidR="76A726B5" w:rsidRDefault="76A726B5">
      <w:pPr>
        <w:pStyle w:val="CommentText"/>
      </w:pPr>
      <w:r>
        <w:t>I will check LPAC data and see if we have HH's assisted with ESG</w:t>
      </w:r>
      <w:r>
        <w:rPr>
          <w:rStyle w:val="CommentReference"/>
        </w:rPr>
        <w:annotationRef/>
      </w:r>
    </w:p>
  </w:comment>
  <w:comment w:id="7" w:author="Pat Posey Ribeiro" w:date="2024-10-28T15:17:00Z" w:initials="PR">
    <w:p w14:paraId="2BB0B116" w14:textId="77777777" w:rsidR="00B411AB" w:rsidRDefault="00B411AB" w:rsidP="00B411AB">
      <w:pPr>
        <w:pStyle w:val="CommentText"/>
      </w:pPr>
      <w:r>
        <w:rPr>
          <w:rStyle w:val="CommentReference"/>
        </w:rPr>
        <w:annotationRef/>
      </w:r>
      <w:r>
        <w:t>I believe all CV funds were expended prior to 9/01/23</w:t>
      </w:r>
    </w:p>
  </w:comment>
  <w:comment w:id="8" w:author="Kurt J. Elder" w:date="2024-10-28T16:13:00Z" w:initials="KE">
    <w:p w14:paraId="7B891B91" w14:textId="77777777" w:rsidR="002B6BA6" w:rsidRDefault="002B6BA6" w:rsidP="002B6BA6">
      <w:pPr>
        <w:pStyle w:val="CommentText"/>
      </w:pPr>
      <w:r>
        <w:rPr>
          <w:rStyle w:val="CommentReference"/>
        </w:rPr>
        <w:annotationRef/>
      </w:r>
      <w:r>
        <w:t>Bradd is still working to update this table</w:t>
      </w:r>
    </w:p>
  </w:comment>
  <w:comment w:id="9" w:author="Pat Posey Ribeiro" w:date="2024-10-29T16:17:00Z" w:initials="PR">
    <w:p w14:paraId="032A11E3" w14:textId="77777777" w:rsidR="006E7817" w:rsidRDefault="006E7817" w:rsidP="006E7817">
      <w:pPr>
        <w:pStyle w:val="CommentText"/>
      </w:pPr>
      <w:r>
        <w:rPr>
          <w:rStyle w:val="CommentReference"/>
        </w:rPr>
        <w:annotationRef/>
      </w:r>
      <w:r>
        <w:t>I deleted CV funds</w:t>
      </w:r>
    </w:p>
  </w:comment>
  <w:comment w:id="11" w:author="Pat Posey Ribeiro" w:date="2024-10-28T15:18:00Z" w:initials="PR">
    <w:p w14:paraId="0216B777" w14:textId="3E04B263" w:rsidR="007C3867" w:rsidRDefault="007C3867" w:rsidP="007C3867">
      <w:pPr>
        <w:pStyle w:val="CommentText"/>
      </w:pPr>
      <w:r>
        <w:rPr>
          <w:rStyle w:val="CommentReference"/>
        </w:rPr>
        <w:annotationRef/>
      </w:r>
      <w:r>
        <w:t>NWL continues to assess City properties?</w:t>
      </w:r>
    </w:p>
  </w:comment>
  <w:comment w:id="12" w:author="Kurt J. Elder" w:date="2024-10-28T16:16:00Z" w:initials="KE">
    <w:p w14:paraId="20ED637F" w14:textId="77777777" w:rsidR="00A27F73" w:rsidRDefault="00A27F73" w:rsidP="00A27F73">
      <w:pPr>
        <w:pStyle w:val="CommentText"/>
      </w:pPr>
      <w:r>
        <w:rPr>
          <w:rStyle w:val="CommentReference"/>
        </w:rPr>
        <w:annotationRef/>
      </w:r>
      <w:r>
        <w:t xml:space="preserve">Ya … they hold out hope we might snag something. They recently was looking at a piece of land in the Malone neighborhood. </w:t>
      </w:r>
    </w:p>
  </w:comment>
  <w:comment w:id="13" w:author="Pat Posey Ribeiro" w:date="2024-10-29T16:18:00Z" w:initials="PR">
    <w:p w14:paraId="1796679D" w14:textId="77777777" w:rsidR="00153F38" w:rsidRDefault="00153F38" w:rsidP="00153F38">
      <w:pPr>
        <w:pStyle w:val="CommentText"/>
      </w:pPr>
      <w:r>
        <w:rPr>
          <w:rStyle w:val="CommentReference"/>
        </w:rPr>
        <w:annotationRef/>
      </w:r>
      <w:r>
        <w:t>That the City owns?</w:t>
      </w:r>
    </w:p>
  </w:comment>
  <w:comment w:id="15" w:author="Kurt J. Elder" w:date="2024-11-20T08:41:00Z" w:initials="KE">
    <w:p w14:paraId="3F4A406B" w14:textId="77777777" w:rsidR="00514BFC" w:rsidRDefault="00514BFC" w:rsidP="00514BFC">
      <w:pPr>
        <w:pStyle w:val="CommentText"/>
      </w:pPr>
      <w:r>
        <w:rPr>
          <w:rStyle w:val="CommentReference"/>
        </w:rPr>
        <w:annotationRef/>
      </w:r>
      <w:hyperlink r:id="rId1" w:history="1">
        <w:r w:rsidRPr="0069031B">
          <w:rPr>
            <w:rStyle w:val="Hyperlink"/>
          </w:rPr>
          <w:t>2024 Lincoln NE-502 HIC Submission</w:t>
        </w:r>
      </w:hyperlink>
      <w:r>
        <w:t xml:space="preserve"> </w:t>
      </w:r>
      <w:r>
        <w:br/>
        <w:t>Column AB, Sum all rows</w:t>
      </w:r>
    </w:p>
  </w:comment>
  <w:comment w:id="16" w:author="Kurt J. Elder" w:date="2024-10-30T12:13:00Z" w:initials="KE">
    <w:p w14:paraId="55B39BFD" w14:textId="71C62364" w:rsidR="0076577E" w:rsidRDefault="0076577E" w:rsidP="0076577E">
      <w:pPr>
        <w:pStyle w:val="CommentText"/>
      </w:pPr>
      <w:r>
        <w:rPr>
          <w:rStyle w:val="CommentReference"/>
        </w:rPr>
        <w:annotationRef/>
      </w:r>
      <w:r>
        <w:t>2 Barrier Removal</w:t>
      </w:r>
    </w:p>
  </w:comment>
  <w:comment w:id="17" w:author="Ron L. Cane" w:date="2024-10-24T14:18:00Z" w:initials="RC">
    <w:p w14:paraId="4B3EFCEF" w14:textId="02E4EB6A" w:rsidR="00DF21F6" w:rsidRDefault="00DF21F6" w:rsidP="00DF21F6">
      <w:pPr>
        <w:pStyle w:val="CommentText"/>
      </w:pPr>
      <w:r>
        <w:rPr>
          <w:rStyle w:val="CommentReference"/>
        </w:rPr>
        <w:annotationRef/>
      </w:r>
      <w:r>
        <w:t>LHA Security Deposits</w:t>
      </w:r>
    </w:p>
  </w:comment>
  <w:comment w:id="18" w:author="Ron L. Cane" w:date="2024-10-24T14:16:00Z" w:initials="RC">
    <w:p w14:paraId="270D64B6" w14:textId="5DAE75F4" w:rsidR="00AA18A8" w:rsidRDefault="00470756" w:rsidP="00AA18A8">
      <w:pPr>
        <w:pStyle w:val="CommentText"/>
      </w:pPr>
      <w:r>
        <w:rPr>
          <w:rStyle w:val="CommentReference"/>
        </w:rPr>
        <w:annotationRef/>
      </w:r>
      <w:r w:rsidR="00AA18A8">
        <w:t>Habitat - 4</w:t>
      </w:r>
    </w:p>
    <w:p w14:paraId="207D2F45" w14:textId="77777777" w:rsidR="00AA18A8" w:rsidRDefault="00AA18A8" w:rsidP="00AA18A8">
      <w:pPr>
        <w:pStyle w:val="CommentText"/>
      </w:pPr>
      <w:r>
        <w:t>TP - 1</w:t>
      </w:r>
    </w:p>
  </w:comment>
  <w:comment w:id="19" w:author="Ron L. Cane" w:date="2024-10-24T14:14:00Z" w:initials="RC">
    <w:p w14:paraId="58F27589" w14:textId="12A2B31D" w:rsidR="00AA18A8" w:rsidRDefault="00E81B8B" w:rsidP="00AA18A8">
      <w:pPr>
        <w:pStyle w:val="CommentText"/>
      </w:pPr>
      <w:r>
        <w:rPr>
          <w:rStyle w:val="CommentReference"/>
        </w:rPr>
        <w:annotationRef/>
      </w:r>
      <w:r w:rsidR="00AA18A8">
        <w:t>DPL/CDBG - 71</w:t>
      </w:r>
    </w:p>
    <w:p w14:paraId="6893EFCB" w14:textId="77777777" w:rsidR="00AA18A8" w:rsidRDefault="00AA18A8" w:rsidP="00AA18A8">
      <w:pPr>
        <w:pStyle w:val="CommentText"/>
      </w:pPr>
      <w:r>
        <w:t>DPL/HOME - 5</w:t>
      </w:r>
    </w:p>
    <w:p w14:paraId="0E633596" w14:textId="77777777" w:rsidR="00AA18A8" w:rsidRDefault="00AA18A8" w:rsidP="00AA18A8">
      <w:pPr>
        <w:pStyle w:val="CommentText"/>
      </w:pPr>
      <w:r>
        <w:t>ER - 36</w:t>
      </w:r>
    </w:p>
    <w:p w14:paraId="69AD1C7E" w14:textId="77777777" w:rsidR="00AA18A8" w:rsidRDefault="00AA18A8" w:rsidP="00AA18A8">
      <w:pPr>
        <w:pStyle w:val="CommentText"/>
      </w:pPr>
      <w:r>
        <w:t>LBP - 6</w:t>
      </w:r>
    </w:p>
  </w:comment>
  <w:comment w:id="20" w:author="Ron L. Cane" w:date="2024-10-24T14:16:00Z" w:initials="RC">
    <w:p w14:paraId="52F204A0" w14:textId="4525AC55" w:rsidR="00E049A4" w:rsidRDefault="00E049A4" w:rsidP="00E049A4">
      <w:pPr>
        <w:pStyle w:val="CommentText"/>
      </w:pPr>
      <w:r>
        <w:rPr>
          <w:rStyle w:val="CommentReference"/>
        </w:rPr>
        <w:annotationRef/>
      </w:r>
      <w:r>
        <w:t>Habitat Rehab - 1</w:t>
      </w:r>
    </w:p>
  </w:comment>
  <w:comment w:id="21" w:author="Kurt J. Elder" w:date="2024-11-20T10:40:00Z" w:initials="KE">
    <w:p w14:paraId="2CE2F4DB" w14:textId="77777777" w:rsidR="006F2302" w:rsidRDefault="006F2302" w:rsidP="006F2302">
      <w:pPr>
        <w:pStyle w:val="CommentText"/>
      </w:pPr>
      <w:r>
        <w:rPr>
          <w:rStyle w:val="CommentReference"/>
        </w:rPr>
        <w:annotationRef/>
      </w:r>
      <w:r>
        <w:t>Does NWL factor this into their projects?</w:t>
      </w:r>
    </w:p>
  </w:comment>
  <w:comment w:id="22" w:author="Pat Posey Ribeiro" w:date="2024-10-28T15:59:00Z" w:initials="PR">
    <w:p w14:paraId="077BFF2E" w14:textId="77777777" w:rsidR="008D78A8" w:rsidRDefault="008D78A8" w:rsidP="008D78A8">
      <w:pPr>
        <w:pStyle w:val="CommentText"/>
      </w:pPr>
      <w:r>
        <w:rPr>
          <w:rStyle w:val="CommentReference"/>
        </w:rPr>
        <w:annotationRef/>
      </w:r>
      <w:r>
        <w:t>Should we mention LCF or CHE?</w:t>
      </w:r>
    </w:p>
  </w:comment>
  <w:comment w:id="23" w:author="Stephanie L. Rouse" w:date="2024-10-22T15:48:00Z" w:initials="SR">
    <w:p w14:paraId="7DA37523" w14:textId="6F4651F4" w:rsidR="00B76A9B" w:rsidRDefault="00B76A9B" w:rsidP="00B76A9B">
      <w:pPr>
        <w:pStyle w:val="CommentText"/>
      </w:pPr>
      <w:r>
        <w:rPr>
          <w:rStyle w:val="CommentReference"/>
        </w:rPr>
        <w:annotationRef/>
      </w:r>
      <w:r>
        <w:t>Did we do this in FY23?</w:t>
      </w:r>
    </w:p>
  </w:comment>
  <w:comment w:id="24" w:author="Kurt J. Elder" w:date="2024-11-12T09:14:00Z" w:initials="KE">
    <w:p w14:paraId="3F13AD0E" w14:textId="77777777" w:rsidR="0049100D" w:rsidRDefault="0049100D" w:rsidP="0049100D">
      <w:pPr>
        <w:pStyle w:val="CommentText"/>
      </w:pPr>
      <w:r>
        <w:rPr>
          <w:rStyle w:val="CommentReference"/>
        </w:rPr>
        <w:annotationRef/>
      </w:r>
      <w:r>
        <w:t xml:space="preserve">Yes, Ron R. In B&amp;S is our contact now that Richard B left.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307F47" w15:done="0"/>
  <w15:commentEx w15:paraId="15554D16" w15:done="0"/>
  <w15:commentEx w15:paraId="2DC3396D" w15:done="0"/>
  <w15:commentEx w15:paraId="0543E149" w15:done="0"/>
  <w15:commentEx w15:paraId="2427898A" w15:done="1"/>
  <w15:commentEx w15:paraId="366B9EE1" w15:done="0"/>
  <w15:commentEx w15:paraId="12832648" w15:paraIdParent="366B9EE1" w15:done="0"/>
  <w15:commentEx w15:paraId="2BB0B116" w15:done="0"/>
  <w15:commentEx w15:paraId="7B891B91" w15:paraIdParent="2BB0B116" w15:done="0"/>
  <w15:commentEx w15:paraId="032A11E3" w15:paraIdParent="2BB0B116" w15:done="0"/>
  <w15:commentEx w15:paraId="0216B777" w15:done="0"/>
  <w15:commentEx w15:paraId="20ED637F" w15:paraIdParent="0216B777" w15:done="0"/>
  <w15:commentEx w15:paraId="1796679D" w15:paraIdParent="0216B777" w15:done="0"/>
  <w15:commentEx w15:paraId="3F4A406B" w15:done="0"/>
  <w15:commentEx w15:paraId="55B39BFD" w15:done="0"/>
  <w15:commentEx w15:paraId="4B3EFCEF" w15:done="0"/>
  <w15:commentEx w15:paraId="207D2F45" w15:done="0"/>
  <w15:commentEx w15:paraId="69AD1C7E" w15:done="0"/>
  <w15:commentEx w15:paraId="52F204A0" w15:done="0"/>
  <w15:commentEx w15:paraId="2CE2F4DB" w15:done="0"/>
  <w15:commentEx w15:paraId="077BFF2E" w15:done="0"/>
  <w15:commentEx w15:paraId="7DA37523" w15:done="0"/>
  <w15:commentEx w15:paraId="3F13AD0E" w15:paraIdParent="7DA37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BDA224" w16cex:dateUtc="2024-10-23T14:06:00Z"/>
  <w16cex:commentExtensible w16cex:durableId="6046226F" w16cex:dateUtc="2024-10-23T13:59:00Z"/>
  <w16cex:commentExtensible w16cex:durableId="0128EECF" w16cex:dateUtc="2024-10-23T13:58:00Z"/>
  <w16cex:commentExtensible w16cex:durableId="4F57A3D8" w16cex:dateUtc="2024-10-28T18:50:00Z"/>
  <w16cex:commentExtensible w16cex:durableId="7A8E442E" w16cex:dateUtc="2024-11-20T15:25:00Z">
    <w16cex:extLst>
      <w16:ext w16:uri="{CE6994B0-6A32-4C9F-8C6B-6E91EDA988CE}">
        <cr:reactions xmlns:cr="http://schemas.microsoft.com/office/comments/2020/reactions">
          <cr:reaction reactionType="1">
            <cr:reactionInfo dateUtc="2024-11-20T18:05:05Z">
              <cr:user userId="S::KElder@lincoln.ne.gov::f0a2dd80-2ad3-4b3b-8fef-c5548cdd6522" userProvider="AD" userName="Kurt J. Elder"/>
            </cr:reactionInfo>
          </cr:reaction>
        </cr:reactions>
      </w16:ext>
    </w16cex:extLst>
  </w16cex:commentExtensible>
  <w16cex:commentExtensible w16cex:durableId="784B7DC4" w16cex:dateUtc="2024-10-21T20:41:00Z"/>
  <w16cex:commentExtensible w16cex:durableId="13F770E2" w16cex:dateUtc="2024-10-28T16:01:00Z"/>
  <w16cex:commentExtensible w16cex:durableId="6A27CE4E" w16cex:dateUtc="2024-10-28T20:17:00Z"/>
  <w16cex:commentExtensible w16cex:durableId="7C588825" w16cex:dateUtc="2024-10-28T21:13:00Z"/>
  <w16cex:commentExtensible w16cex:durableId="03B77DA8" w16cex:dateUtc="2024-10-29T21:17:00Z"/>
  <w16cex:commentExtensible w16cex:durableId="070661A5" w16cex:dateUtc="2024-10-28T20:18:00Z"/>
  <w16cex:commentExtensible w16cex:durableId="7EC11DAA" w16cex:dateUtc="2024-10-28T21:16:00Z"/>
  <w16cex:commentExtensible w16cex:durableId="656769BC" w16cex:dateUtc="2024-10-29T21:18:00Z"/>
  <w16cex:commentExtensible w16cex:durableId="47C2BCBB" w16cex:dateUtc="2024-11-20T14:41:00Z"/>
  <w16cex:commentExtensible w16cex:durableId="6E1F9A3D" w16cex:dateUtc="2024-10-30T17:13:00Z"/>
  <w16cex:commentExtensible w16cex:durableId="1464AA9E" w16cex:dateUtc="2024-10-24T19:18:00Z"/>
  <w16cex:commentExtensible w16cex:durableId="630F4D12" w16cex:dateUtc="2024-10-24T19:16:00Z"/>
  <w16cex:commentExtensible w16cex:durableId="0C1378FF" w16cex:dateUtc="2024-10-24T19:14:00Z"/>
  <w16cex:commentExtensible w16cex:durableId="07776F13" w16cex:dateUtc="2024-10-24T19:16:00Z"/>
  <w16cex:commentExtensible w16cex:durableId="7A42AB59" w16cex:dateUtc="2024-11-20T16:40:00Z"/>
  <w16cex:commentExtensible w16cex:durableId="6A01AA3D" w16cex:dateUtc="2024-10-28T20:59:00Z"/>
  <w16cex:commentExtensible w16cex:durableId="1722693C" w16cex:dateUtc="2024-10-22T20:48:00Z"/>
  <w16cex:commentExtensible w16cex:durableId="486110CB" w16cex:dateUtc="2024-11-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307F47" w16cid:durableId="0DBDA224"/>
  <w16cid:commentId w16cid:paraId="15554D16" w16cid:durableId="6046226F"/>
  <w16cid:commentId w16cid:paraId="2DC3396D" w16cid:durableId="0128EECF"/>
  <w16cid:commentId w16cid:paraId="0543E149" w16cid:durableId="4F57A3D8"/>
  <w16cid:commentId w16cid:paraId="2427898A" w16cid:durableId="7A8E442E"/>
  <w16cid:commentId w16cid:paraId="366B9EE1" w16cid:durableId="784B7DC4"/>
  <w16cid:commentId w16cid:paraId="12832648" w16cid:durableId="13F770E2"/>
  <w16cid:commentId w16cid:paraId="2BB0B116" w16cid:durableId="6A27CE4E"/>
  <w16cid:commentId w16cid:paraId="7B891B91" w16cid:durableId="7C588825"/>
  <w16cid:commentId w16cid:paraId="032A11E3" w16cid:durableId="03B77DA8"/>
  <w16cid:commentId w16cid:paraId="0216B777" w16cid:durableId="070661A5"/>
  <w16cid:commentId w16cid:paraId="20ED637F" w16cid:durableId="7EC11DAA"/>
  <w16cid:commentId w16cid:paraId="1796679D" w16cid:durableId="656769BC"/>
  <w16cid:commentId w16cid:paraId="3F4A406B" w16cid:durableId="47C2BCBB"/>
  <w16cid:commentId w16cid:paraId="55B39BFD" w16cid:durableId="6E1F9A3D"/>
  <w16cid:commentId w16cid:paraId="4B3EFCEF" w16cid:durableId="1464AA9E"/>
  <w16cid:commentId w16cid:paraId="207D2F45" w16cid:durableId="630F4D12"/>
  <w16cid:commentId w16cid:paraId="69AD1C7E" w16cid:durableId="0C1378FF"/>
  <w16cid:commentId w16cid:paraId="52F204A0" w16cid:durableId="07776F13"/>
  <w16cid:commentId w16cid:paraId="2CE2F4DB" w16cid:durableId="7A42AB59"/>
  <w16cid:commentId w16cid:paraId="077BFF2E" w16cid:durableId="6A01AA3D"/>
  <w16cid:commentId w16cid:paraId="7DA37523" w16cid:durableId="1722693C"/>
  <w16cid:commentId w16cid:paraId="3F13AD0E" w16cid:durableId="48611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0EB1A" w14:textId="77777777" w:rsidR="00927485" w:rsidRDefault="00927485">
      <w:r>
        <w:separator/>
      </w:r>
    </w:p>
  </w:endnote>
  <w:endnote w:type="continuationSeparator" w:id="0">
    <w:p w14:paraId="0FF3948A" w14:textId="77777777" w:rsidR="00927485" w:rsidRDefault="00927485">
      <w:r>
        <w:continuationSeparator/>
      </w:r>
    </w:p>
  </w:endnote>
  <w:endnote w:type="continuationNotice" w:id="1">
    <w:p w14:paraId="2F3F3997" w14:textId="77777777" w:rsidR="00927485" w:rsidRDefault="00927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1E0" w:firstRow="1" w:lastRow="1" w:firstColumn="1" w:lastColumn="1" w:noHBand="0" w:noVBand="0"/>
    </w:tblPr>
    <w:tblGrid>
      <w:gridCol w:w="828"/>
      <w:gridCol w:w="7976"/>
      <w:gridCol w:w="772"/>
    </w:tblGrid>
    <w:tr w:rsidR="00497D1E" w14:paraId="20BCEC9E" w14:textId="77777777">
      <w:trPr>
        <w:jc w:val="center"/>
      </w:trPr>
      <w:tc>
        <w:tcPr>
          <w:tcW w:w="828" w:type="dxa"/>
        </w:tcPr>
        <w:p w14:paraId="7FB95BBA" w14:textId="77777777" w:rsidR="00497D1E" w:rsidRDefault="00497D1E">
          <w:pPr>
            <w:pStyle w:val="Footer"/>
            <w:spacing w:after="0" w:line="240" w:lineRule="auto"/>
            <w:jc w:val="center"/>
          </w:pPr>
        </w:p>
      </w:tc>
      <w:tc>
        <w:tcPr>
          <w:tcW w:w="7976" w:type="dxa"/>
        </w:tcPr>
        <w:p w14:paraId="0500F6B8" w14:textId="77777777" w:rsidR="00497D1E" w:rsidRDefault="00A4009C">
          <w:pPr>
            <w:pStyle w:val="Footer"/>
            <w:spacing w:after="0" w:line="240" w:lineRule="auto"/>
            <w:jc w:val="center"/>
          </w:pPr>
          <w:r>
            <w:t>CAPER</w:t>
          </w:r>
        </w:p>
      </w:tc>
      <w:tc>
        <w:tcPr>
          <w:tcW w:w="772" w:type="dxa"/>
        </w:tcPr>
        <w:p w14:paraId="1105A5F9" w14:textId="77777777" w:rsidR="00497D1E" w:rsidRDefault="00A4009C">
          <w:pPr>
            <w:pStyle w:val="Footer"/>
            <w:spacing w:after="0" w:line="240" w:lineRule="auto"/>
            <w:jc w:val="right"/>
          </w:pPr>
          <w:r>
            <w:fldChar w:fldCharType="begin"/>
          </w:r>
          <w:r>
            <w:instrText>page</w:instrText>
          </w:r>
          <w:r>
            <w:fldChar w:fldCharType="separate"/>
          </w:r>
          <w:r>
            <w:t>1</w:t>
          </w:r>
          <w:r>
            <w:fldChar w:fldCharType="end"/>
          </w:r>
        </w:p>
      </w:tc>
    </w:tr>
  </w:tbl>
  <w:p w14:paraId="0ACE34DB" w14:textId="77777777" w:rsidR="00497D1E" w:rsidRDefault="00A4009C">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1641F" w14:textId="77777777" w:rsidR="00927485" w:rsidRDefault="00927485">
      <w:r>
        <w:separator/>
      </w:r>
    </w:p>
  </w:footnote>
  <w:footnote w:type="continuationSeparator" w:id="0">
    <w:p w14:paraId="616635A7" w14:textId="77777777" w:rsidR="00927485" w:rsidRDefault="00927485">
      <w:r>
        <w:continuationSeparator/>
      </w:r>
    </w:p>
  </w:footnote>
  <w:footnote w:type="continuationNotice" w:id="1">
    <w:p w14:paraId="139CA635" w14:textId="77777777" w:rsidR="00927485" w:rsidRDefault="009274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9851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4929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C9C9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4659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C6D5668"/>
    <w:multiLevelType w:val="hybridMultilevel"/>
    <w:tmpl w:val="D97020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6"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7"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8"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9"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10"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12"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14"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7F726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2789B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E3429C9"/>
    <w:multiLevelType w:val="hybridMultilevel"/>
    <w:tmpl w:val="9D987C5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B0584"/>
    <w:multiLevelType w:val="hybridMultilevel"/>
    <w:tmpl w:val="AB3CCD40"/>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B46E7A"/>
    <w:multiLevelType w:val="hybridMultilevel"/>
    <w:tmpl w:val="1776726C"/>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5C427A"/>
    <w:multiLevelType w:val="hybridMultilevel"/>
    <w:tmpl w:val="33FCB736"/>
    <w:lvl w:ilvl="0" w:tplc="8AE88F3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705D66"/>
    <w:multiLevelType w:val="hybridMultilevel"/>
    <w:tmpl w:val="AC1C6076"/>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9DE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6271D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C853EC"/>
    <w:multiLevelType w:val="hybridMultilevel"/>
    <w:tmpl w:val="A52E5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7938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06861F6"/>
    <w:multiLevelType w:val="hybridMultilevel"/>
    <w:tmpl w:val="A84CE026"/>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66C0C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DF716BA"/>
    <w:multiLevelType w:val="hybridMultilevel"/>
    <w:tmpl w:val="463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E7A70"/>
    <w:multiLevelType w:val="hybridMultilevel"/>
    <w:tmpl w:val="871E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9FD5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76935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7A830E3"/>
    <w:multiLevelType w:val="hybridMultilevel"/>
    <w:tmpl w:val="6608CCF0"/>
    <w:lvl w:ilvl="0" w:tplc="FFFFFFFF">
      <w:start w:val="1"/>
      <w:numFmt w:val="bullet"/>
      <w:lvlText w:val="•"/>
      <w:lvlJc w:val="left"/>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472408025">
    <w:abstractNumId w:val="16"/>
  </w:num>
  <w:num w:numId="2" w16cid:durableId="733355481">
    <w:abstractNumId w:val="14"/>
  </w:num>
  <w:num w:numId="3" w16cid:durableId="886068614">
    <w:abstractNumId w:val="12"/>
  </w:num>
  <w:num w:numId="4" w16cid:durableId="1958413928">
    <w:abstractNumId w:val="11"/>
  </w:num>
  <w:num w:numId="5" w16cid:durableId="1445729977">
    <w:abstractNumId w:val="10"/>
  </w:num>
  <w:num w:numId="6" w16cid:durableId="738557812">
    <w:abstractNumId w:val="9"/>
  </w:num>
  <w:num w:numId="7" w16cid:durableId="752703152">
    <w:abstractNumId w:val="13"/>
  </w:num>
  <w:num w:numId="8" w16cid:durableId="1180319458">
    <w:abstractNumId w:val="8"/>
  </w:num>
  <w:num w:numId="9" w16cid:durableId="1379356590">
    <w:abstractNumId w:val="7"/>
  </w:num>
  <w:num w:numId="10" w16cid:durableId="957219125">
    <w:abstractNumId w:val="6"/>
  </w:num>
  <w:num w:numId="11" w16cid:durableId="1386293164">
    <w:abstractNumId w:val="5"/>
  </w:num>
  <w:num w:numId="12" w16cid:durableId="708067752">
    <w:abstractNumId w:val="15"/>
  </w:num>
  <w:num w:numId="13" w16cid:durableId="1547791888">
    <w:abstractNumId w:val="38"/>
  </w:num>
  <w:num w:numId="14" w16cid:durableId="1769544053">
    <w:abstractNumId w:val="31"/>
  </w:num>
  <w:num w:numId="15" w16cid:durableId="1852334603">
    <w:abstractNumId w:val="29"/>
  </w:num>
  <w:num w:numId="16" w16cid:durableId="426199374">
    <w:abstractNumId w:val="35"/>
  </w:num>
  <w:num w:numId="17" w16cid:durableId="146290474">
    <w:abstractNumId w:val="34"/>
  </w:num>
  <w:num w:numId="18" w16cid:durableId="740904994">
    <w:abstractNumId w:val="32"/>
  </w:num>
  <w:num w:numId="19" w16cid:durableId="981692568">
    <w:abstractNumId w:val="18"/>
  </w:num>
  <w:num w:numId="20" w16cid:durableId="1750999818">
    <w:abstractNumId w:val="33"/>
  </w:num>
  <w:num w:numId="21" w16cid:durableId="1702124835">
    <w:abstractNumId w:val="36"/>
  </w:num>
  <w:num w:numId="22" w16cid:durableId="1958024965">
    <w:abstractNumId w:val="26"/>
  </w:num>
  <w:num w:numId="23" w16cid:durableId="2086340960">
    <w:abstractNumId w:val="4"/>
  </w:num>
  <w:num w:numId="24" w16cid:durableId="1306348906">
    <w:abstractNumId w:val="2"/>
  </w:num>
  <w:num w:numId="25" w16cid:durableId="2074811209">
    <w:abstractNumId w:val="0"/>
  </w:num>
  <w:num w:numId="26" w16cid:durableId="1079907927">
    <w:abstractNumId w:val="21"/>
  </w:num>
  <w:num w:numId="27" w16cid:durableId="2146849782">
    <w:abstractNumId w:val="3"/>
  </w:num>
  <w:num w:numId="28" w16cid:durableId="499276581">
    <w:abstractNumId w:val="17"/>
  </w:num>
  <w:num w:numId="29" w16cid:durableId="388378330">
    <w:abstractNumId w:val="20"/>
  </w:num>
  <w:num w:numId="30" w16cid:durableId="561404954">
    <w:abstractNumId w:val="27"/>
  </w:num>
  <w:num w:numId="31" w16cid:durableId="342904327">
    <w:abstractNumId w:val="24"/>
  </w:num>
  <w:num w:numId="32" w16cid:durableId="731731728">
    <w:abstractNumId w:val="23"/>
  </w:num>
  <w:num w:numId="33" w16cid:durableId="1518733724">
    <w:abstractNumId w:val="25"/>
  </w:num>
  <w:num w:numId="34" w16cid:durableId="255480089">
    <w:abstractNumId w:val="37"/>
  </w:num>
  <w:num w:numId="35" w16cid:durableId="913516708">
    <w:abstractNumId w:val="1"/>
  </w:num>
  <w:num w:numId="36" w16cid:durableId="1778482709">
    <w:abstractNumId w:val="19"/>
  </w:num>
  <w:num w:numId="37" w16cid:durableId="671639596">
    <w:abstractNumId w:val="30"/>
  </w:num>
  <w:num w:numId="38" w16cid:durableId="1728187440">
    <w:abstractNumId w:val="28"/>
  </w:num>
  <w:num w:numId="39" w16cid:durableId="183204727">
    <w:abstractNumId w:val="2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n L. Cane">
    <w15:presenceInfo w15:providerId="AD" w15:userId="S::RCane@lincoln.ne.gov::c6e26cc2-8912-47ac-984b-5c9f3817867e"/>
  </w15:person>
  <w15:person w15:author="Kurt J. Elder">
    <w15:presenceInfo w15:providerId="AD" w15:userId="S::KElder@lincoln.ne.gov::f0a2dd80-2ad3-4b3b-8fef-c5548cdd6522"/>
  </w15:person>
  <w15:person w15:author="Bradd A. Schmeichel">
    <w15:presenceInfo w15:providerId="AD" w15:userId="S::bschmeichel@lincoln.ne.gov::99952114-5f97-4f41-bf65-52c3d17e0675"/>
  </w15:person>
  <w15:person w15:author="Pat Posey Ribeiro">
    <w15:presenceInfo w15:providerId="AD" w15:userId="S::PRibeiro@lincoln.ne.gov::38ab7667-2c41-4f20-82c5-741e91042c49"/>
  </w15:person>
  <w15:person w15:author="Stephanie L. Rouse">
    <w15:presenceInfo w15:providerId="AD" w15:userId="S::SLRouse@lincoln.ne.gov::a145210a-83cf-416a-b639-9d664f682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xMzAxNbYwtzQ0NTVV0lEKTi0uzszPAykwqQUAM9EH/SwAAAA="/>
  </w:docVars>
  <w:rsids>
    <w:rsidRoot w:val="00EF3550"/>
    <w:rsid w:val="00000EC6"/>
    <w:rsid w:val="00001671"/>
    <w:rsid w:val="0000299C"/>
    <w:rsid w:val="00002DE4"/>
    <w:rsid w:val="000035A3"/>
    <w:rsid w:val="00003E3A"/>
    <w:rsid w:val="00004F01"/>
    <w:rsid w:val="00004FAE"/>
    <w:rsid w:val="000055F1"/>
    <w:rsid w:val="00005DEB"/>
    <w:rsid w:val="00006999"/>
    <w:rsid w:val="000076D1"/>
    <w:rsid w:val="00007A74"/>
    <w:rsid w:val="000101FE"/>
    <w:rsid w:val="000109A7"/>
    <w:rsid w:val="000116B2"/>
    <w:rsid w:val="00011BDF"/>
    <w:rsid w:val="00012E9D"/>
    <w:rsid w:val="00013481"/>
    <w:rsid w:val="000146AF"/>
    <w:rsid w:val="00014773"/>
    <w:rsid w:val="00014995"/>
    <w:rsid w:val="00014B5F"/>
    <w:rsid w:val="0001643E"/>
    <w:rsid w:val="0001694F"/>
    <w:rsid w:val="00017C8C"/>
    <w:rsid w:val="000202EB"/>
    <w:rsid w:val="000204C7"/>
    <w:rsid w:val="00021551"/>
    <w:rsid w:val="00021831"/>
    <w:rsid w:val="000228A1"/>
    <w:rsid w:val="00022CF5"/>
    <w:rsid w:val="000237FC"/>
    <w:rsid w:val="000249BF"/>
    <w:rsid w:val="00024DCE"/>
    <w:rsid w:val="00024EA5"/>
    <w:rsid w:val="000250A9"/>
    <w:rsid w:val="0002522B"/>
    <w:rsid w:val="0002592E"/>
    <w:rsid w:val="00025951"/>
    <w:rsid w:val="00025989"/>
    <w:rsid w:val="00025DEC"/>
    <w:rsid w:val="0002605E"/>
    <w:rsid w:val="00026149"/>
    <w:rsid w:val="00027899"/>
    <w:rsid w:val="00027FD4"/>
    <w:rsid w:val="00030C85"/>
    <w:rsid w:val="00031960"/>
    <w:rsid w:val="00032C1E"/>
    <w:rsid w:val="0003300B"/>
    <w:rsid w:val="0003316E"/>
    <w:rsid w:val="0003367D"/>
    <w:rsid w:val="00033A35"/>
    <w:rsid w:val="0003459B"/>
    <w:rsid w:val="00034F91"/>
    <w:rsid w:val="00035225"/>
    <w:rsid w:val="00035482"/>
    <w:rsid w:val="00035628"/>
    <w:rsid w:val="000357CA"/>
    <w:rsid w:val="00035F04"/>
    <w:rsid w:val="00036195"/>
    <w:rsid w:val="000365DA"/>
    <w:rsid w:val="00036D4F"/>
    <w:rsid w:val="00040E81"/>
    <w:rsid w:val="0004164B"/>
    <w:rsid w:val="0004192B"/>
    <w:rsid w:val="00041F59"/>
    <w:rsid w:val="00042C4D"/>
    <w:rsid w:val="000432CD"/>
    <w:rsid w:val="0004355B"/>
    <w:rsid w:val="00043B67"/>
    <w:rsid w:val="00044565"/>
    <w:rsid w:val="00044EC9"/>
    <w:rsid w:val="00047C02"/>
    <w:rsid w:val="00047DD2"/>
    <w:rsid w:val="00047E3E"/>
    <w:rsid w:val="00047F05"/>
    <w:rsid w:val="0005057C"/>
    <w:rsid w:val="000518AA"/>
    <w:rsid w:val="00052543"/>
    <w:rsid w:val="0005301B"/>
    <w:rsid w:val="0005399B"/>
    <w:rsid w:val="00053D85"/>
    <w:rsid w:val="00053E62"/>
    <w:rsid w:val="00054780"/>
    <w:rsid w:val="000549C7"/>
    <w:rsid w:val="00054D96"/>
    <w:rsid w:val="00056828"/>
    <w:rsid w:val="00056AD9"/>
    <w:rsid w:val="00057E29"/>
    <w:rsid w:val="000604DD"/>
    <w:rsid w:val="00060CE4"/>
    <w:rsid w:val="00061845"/>
    <w:rsid w:val="00061B37"/>
    <w:rsid w:val="00061E41"/>
    <w:rsid w:val="000620FD"/>
    <w:rsid w:val="000621F2"/>
    <w:rsid w:val="000623F4"/>
    <w:rsid w:val="0006244E"/>
    <w:rsid w:val="0006384A"/>
    <w:rsid w:val="00063F1C"/>
    <w:rsid w:val="00065D4E"/>
    <w:rsid w:val="00065F3C"/>
    <w:rsid w:val="000661A8"/>
    <w:rsid w:val="00066237"/>
    <w:rsid w:val="00066677"/>
    <w:rsid w:val="00066901"/>
    <w:rsid w:val="000670CF"/>
    <w:rsid w:val="00067FD4"/>
    <w:rsid w:val="000705D9"/>
    <w:rsid w:val="00070633"/>
    <w:rsid w:val="00070DBF"/>
    <w:rsid w:val="000714E9"/>
    <w:rsid w:val="00071C7C"/>
    <w:rsid w:val="00072A9A"/>
    <w:rsid w:val="00072C8A"/>
    <w:rsid w:val="00072F46"/>
    <w:rsid w:val="000734F6"/>
    <w:rsid w:val="00073E7A"/>
    <w:rsid w:val="00074919"/>
    <w:rsid w:val="00074DEF"/>
    <w:rsid w:val="0007533E"/>
    <w:rsid w:val="00075AB2"/>
    <w:rsid w:val="0007671E"/>
    <w:rsid w:val="00076CF5"/>
    <w:rsid w:val="00076D36"/>
    <w:rsid w:val="00077210"/>
    <w:rsid w:val="00077619"/>
    <w:rsid w:val="00077A7A"/>
    <w:rsid w:val="00077F16"/>
    <w:rsid w:val="00080209"/>
    <w:rsid w:val="0008068E"/>
    <w:rsid w:val="00080783"/>
    <w:rsid w:val="00080943"/>
    <w:rsid w:val="00080ECB"/>
    <w:rsid w:val="00080FA0"/>
    <w:rsid w:val="00081076"/>
    <w:rsid w:val="00081136"/>
    <w:rsid w:val="0008221D"/>
    <w:rsid w:val="0008229D"/>
    <w:rsid w:val="000825DF"/>
    <w:rsid w:val="0008289F"/>
    <w:rsid w:val="00082FD2"/>
    <w:rsid w:val="000831B8"/>
    <w:rsid w:val="000832B3"/>
    <w:rsid w:val="0008384E"/>
    <w:rsid w:val="00083952"/>
    <w:rsid w:val="00083B49"/>
    <w:rsid w:val="00083BEB"/>
    <w:rsid w:val="00083C8D"/>
    <w:rsid w:val="00084058"/>
    <w:rsid w:val="0008420F"/>
    <w:rsid w:val="00084385"/>
    <w:rsid w:val="00084E02"/>
    <w:rsid w:val="00085692"/>
    <w:rsid w:val="00085ECE"/>
    <w:rsid w:val="00085F68"/>
    <w:rsid w:val="00086B8E"/>
    <w:rsid w:val="0008764E"/>
    <w:rsid w:val="00087BEC"/>
    <w:rsid w:val="00090208"/>
    <w:rsid w:val="00091139"/>
    <w:rsid w:val="00091DE5"/>
    <w:rsid w:val="00092015"/>
    <w:rsid w:val="000920F8"/>
    <w:rsid w:val="00092FA7"/>
    <w:rsid w:val="0009325C"/>
    <w:rsid w:val="000932E0"/>
    <w:rsid w:val="00093600"/>
    <w:rsid w:val="0009415B"/>
    <w:rsid w:val="0009419B"/>
    <w:rsid w:val="00094A75"/>
    <w:rsid w:val="00094C65"/>
    <w:rsid w:val="00096632"/>
    <w:rsid w:val="00096BAB"/>
    <w:rsid w:val="00096FE3"/>
    <w:rsid w:val="000975D9"/>
    <w:rsid w:val="00097D73"/>
    <w:rsid w:val="000A056D"/>
    <w:rsid w:val="000A0D91"/>
    <w:rsid w:val="000A1CAF"/>
    <w:rsid w:val="000A22C7"/>
    <w:rsid w:val="000A2679"/>
    <w:rsid w:val="000A3328"/>
    <w:rsid w:val="000A3869"/>
    <w:rsid w:val="000A3AF5"/>
    <w:rsid w:val="000A3DED"/>
    <w:rsid w:val="000A49C3"/>
    <w:rsid w:val="000A6604"/>
    <w:rsid w:val="000A6687"/>
    <w:rsid w:val="000A78C4"/>
    <w:rsid w:val="000A7EAA"/>
    <w:rsid w:val="000A7EB6"/>
    <w:rsid w:val="000B0148"/>
    <w:rsid w:val="000B05D4"/>
    <w:rsid w:val="000B0735"/>
    <w:rsid w:val="000B0828"/>
    <w:rsid w:val="000B0E41"/>
    <w:rsid w:val="000B0EDC"/>
    <w:rsid w:val="000B1705"/>
    <w:rsid w:val="000B24B1"/>
    <w:rsid w:val="000B291F"/>
    <w:rsid w:val="000B3195"/>
    <w:rsid w:val="000B3DD8"/>
    <w:rsid w:val="000B45BD"/>
    <w:rsid w:val="000B5D24"/>
    <w:rsid w:val="000B6036"/>
    <w:rsid w:val="000B6192"/>
    <w:rsid w:val="000B6842"/>
    <w:rsid w:val="000B6BB3"/>
    <w:rsid w:val="000B6E53"/>
    <w:rsid w:val="000B7A3C"/>
    <w:rsid w:val="000C0752"/>
    <w:rsid w:val="000C0905"/>
    <w:rsid w:val="000C0B16"/>
    <w:rsid w:val="000C0F5E"/>
    <w:rsid w:val="000C155B"/>
    <w:rsid w:val="000C1CA2"/>
    <w:rsid w:val="000C20FC"/>
    <w:rsid w:val="000C2259"/>
    <w:rsid w:val="000C23F6"/>
    <w:rsid w:val="000C265E"/>
    <w:rsid w:val="000C3ACA"/>
    <w:rsid w:val="000C3CD0"/>
    <w:rsid w:val="000C4AB5"/>
    <w:rsid w:val="000C4B2D"/>
    <w:rsid w:val="000C5AF9"/>
    <w:rsid w:val="000C5B08"/>
    <w:rsid w:val="000C666E"/>
    <w:rsid w:val="000C7403"/>
    <w:rsid w:val="000C74F3"/>
    <w:rsid w:val="000D01E0"/>
    <w:rsid w:val="000D14F6"/>
    <w:rsid w:val="000D1DC9"/>
    <w:rsid w:val="000D422A"/>
    <w:rsid w:val="000D488E"/>
    <w:rsid w:val="000D4D2C"/>
    <w:rsid w:val="000D5C93"/>
    <w:rsid w:val="000D6611"/>
    <w:rsid w:val="000D6A4D"/>
    <w:rsid w:val="000D6CFF"/>
    <w:rsid w:val="000D71A6"/>
    <w:rsid w:val="000D73EE"/>
    <w:rsid w:val="000D7D16"/>
    <w:rsid w:val="000E0343"/>
    <w:rsid w:val="000E0AAE"/>
    <w:rsid w:val="000E0D5D"/>
    <w:rsid w:val="000E13BA"/>
    <w:rsid w:val="000E1D84"/>
    <w:rsid w:val="000E1DFB"/>
    <w:rsid w:val="000E1F9B"/>
    <w:rsid w:val="000E2A69"/>
    <w:rsid w:val="000E2C4D"/>
    <w:rsid w:val="000E3852"/>
    <w:rsid w:val="000E4575"/>
    <w:rsid w:val="000E4A11"/>
    <w:rsid w:val="000E5032"/>
    <w:rsid w:val="000E53D6"/>
    <w:rsid w:val="000E5FBD"/>
    <w:rsid w:val="000E60F9"/>
    <w:rsid w:val="000E6121"/>
    <w:rsid w:val="000E640E"/>
    <w:rsid w:val="000E6B9A"/>
    <w:rsid w:val="000E6CB6"/>
    <w:rsid w:val="000F04AF"/>
    <w:rsid w:val="000F0F15"/>
    <w:rsid w:val="000F1426"/>
    <w:rsid w:val="000F177D"/>
    <w:rsid w:val="000F1C31"/>
    <w:rsid w:val="000F21DE"/>
    <w:rsid w:val="000F503D"/>
    <w:rsid w:val="000F5B40"/>
    <w:rsid w:val="000F683C"/>
    <w:rsid w:val="000F6B53"/>
    <w:rsid w:val="001000D7"/>
    <w:rsid w:val="001001E3"/>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396C"/>
    <w:rsid w:val="0011453E"/>
    <w:rsid w:val="00114CA6"/>
    <w:rsid w:val="00115066"/>
    <w:rsid w:val="00116E73"/>
    <w:rsid w:val="00117AB9"/>
    <w:rsid w:val="00117CAF"/>
    <w:rsid w:val="00117DA2"/>
    <w:rsid w:val="00120904"/>
    <w:rsid w:val="00120A42"/>
    <w:rsid w:val="00121993"/>
    <w:rsid w:val="001239B7"/>
    <w:rsid w:val="00123B67"/>
    <w:rsid w:val="001244C5"/>
    <w:rsid w:val="00124E85"/>
    <w:rsid w:val="001251F8"/>
    <w:rsid w:val="00125428"/>
    <w:rsid w:val="001256B0"/>
    <w:rsid w:val="00125FCA"/>
    <w:rsid w:val="00126022"/>
    <w:rsid w:val="001261A0"/>
    <w:rsid w:val="001274C4"/>
    <w:rsid w:val="00127781"/>
    <w:rsid w:val="00130891"/>
    <w:rsid w:val="00132B0C"/>
    <w:rsid w:val="00132CEA"/>
    <w:rsid w:val="00133802"/>
    <w:rsid w:val="00133EA4"/>
    <w:rsid w:val="00134165"/>
    <w:rsid w:val="001342DA"/>
    <w:rsid w:val="00134812"/>
    <w:rsid w:val="00134B79"/>
    <w:rsid w:val="0013545A"/>
    <w:rsid w:val="00135B76"/>
    <w:rsid w:val="00135EA7"/>
    <w:rsid w:val="00136724"/>
    <w:rsid w:val="00136CBA"/>
    <w:rsid w:val="00137DF0"/>
    <w:rsid w:val="00141F8B"/>
    <w:rsid w:val="00142085"/>
    <w:rsid w:val="001426D3"/>
    <w:rsid w:val="00143519"/>
    <w:rsid w:val="001442FB"/>
    <w:rsid w:val="00144608"/>
    <w:rsid w:val="00144EEA"/>
    <w:rsid w:val="001452F7"/>
    <w:rsid w:val="0014572F"/>
    <w:rsid w:val="001460FB"/>
    <w:rsid w:val="00146B9A"/>
    <w:rsid w:val="0014790F"/>
    <w:rsid w:val="0015000D"/>
    <w:rsid w:val="00150082"/>
    <w:rsid w:val="001501DB"/>
    <w:rsid w:val="00150A50"/>
    <w:rsid w:val="00150B00"/>
    <w:rsid w:val="00151FDE"/>
    <w:rsid w:val="001539D4"/>
    <w:rsid w:val="00153F38"/>
    <w:rsid w:val="00153FEF"/>
    <w:rsid w:val="0015548F"/>
    <w:rsid w:val="00156045"/>
    <w:rsid w:val="00156205"/>
    <w:rsid w:val="00157867"/>
    <w:rsid w:val="00157D8A"/>
    <w:rsid w:val="00157DD0"/>
    <w:rsid w:val="0016089C"/>
    <w:rsid w:val="00160AC1"/>
    <w:rsid w:val="00162077"/>
    <w:rsid w:val="0016267E"/>
    <w:rsid w:val="00162A99"/>
    <w:rsid w:val="001636EE"/>
    <w:rsid w:val="00163BA8"/>
    <w:rsid w:val="00164969"/>
    <w:rsid w:val="001657BA"/>
    <w:rsid w:val="00165B3F"/>
    <w:rsid w:val="00166377"/>
    <w:rsid w:val="001663C3"/>
    <w:rsid w:val="00166FC2"/>
    <w:rsid w:val="00167346"/>
    <w:rsid w:val="001703C2"/>
    <w:rsid w:val="001728FD"/>
    <w:rsid w:val="00172A41"/>
    <w:rsid w:val="00172D3C"/>
    <w:rsid w:val="00172D51"/>
    <w:rsid w:val="00173377"/>
    <w:rsid w:val="00173660"/>
    <w:rsid w:val="0017391B"/>
    <w:rsid w:val="00173954"/>
    <w:rsid w:val="00173C74"/>
    <w:rsid w:val="001744EA"/>
    <w:rsid w:val="001745DB"/>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3A3F"/>
    <w:rsid w:val="0018415D"/>
    <w:rsid w:val="00184182"/>
    <w:rsid w:val="00184AE8"/>
    <w:rsid w:val="00184B4B"/>
    <w:rsid w:val="00184CFB"/>
    <w:rsid w:val="00184F71"/>
    <w:rsid w:val="00184F89"/>
    <w:rsid w:val="00184FBF"/>
    <w:rsid w:val="0018586F"/>
    <w:rsid w:val="00186776"/>
    <w:rsid w:val="00186A61"/>
    <w:rsid w:val="001876CD"/>
    <w:rsid w:val="00190078"/>
    <w:rsid w:val="00190429"/>
    <w:rsid w:val="00190C6A"/>
    <w:rsid w:val="00192527"/>
    <w:rsid w:val="00192E4D"/>
    <w:rsid w:val="00193AF0"/>
    <w:rsid w:val="001942A0"/>
    <w:rsid w:val="0019437E"/>
    <w:rsid w:val="001949B1"/>
    <w:rsid w:val="00194CDA"/>
    <w:rsid w:val="00194DE6"/>
    <w:rsid w:val="00196354"/>
    <w:rsid w:val="001964F3"/>
    <w:rsid w:val="00196850"/>
    <w:rsid w:val="00196D92"/>
    <w:rsid w:val="00197477"/>
    <w:rsid w:val="00197A7A"/>
    <w:rsid w:val="00197C72"/>
    <w:rsid w:val="001A0074"/>
    <w:rsid w:val="001A0F7B"/>
    <w:rsid w:val="001A1131"/>
    <w:rsid w:val="001A226D"/>
    <w:rsid w:val="001A2F8F"/>
    <w:rsid w:val="001A4033"/>
    <w:rsid w:val="001A44BB"/>
    <w:rsid w:val="001A4B7A"/>
    <w:rsid w:val="001A4F93"/>
    <w:rsid w:val="001A6644"/>
    <w:rsid w:val="001A6CC4"/>
    <w:rsid w:val="001A6F81"/>
    <w:rsid w:val="001A7247"/>
    <w:rsid w:val="001A7613"/>
    <w:rsid w:val="001A7F28"/>
    <w:rsid w:val="001B028A"/>
    <w:rsid w:val="001B03EE"/>
    <w:rsid w:val="001B0BA7"/>
    <w:rsid w:val="001B177E"/>
    <w:rsid w:val="001B2678"/>
    <w:rsid w:val="001B28E2"/>
    <w:rsid w:val="001B38C9"/>
    <w:rsid w:val="001B469C"/>
    <w:rsid w:val="001B5AF8"/>
    <w:rsid w:val="001B604C"/>
    <w:rsid w:val="001B64F7"/>
    <w:rsid w:val="001B6520"/>
    <w:rsid w:val="001B6936"/>
    <w:rsid w:val="001B75E2"/>
    <w:rsid w:val="001B7DB9"/>
    <w:rsid w:val="001C04A3"/>
    <w:rsid w:val="001C0D50"/>
    <w:rsid w:val="001C1880"/>
    <w:rsid w:val="001C1B65"/>
    <w:rsid w:val="001C2492"/>
    <w:rsid w:val="001C25CA"/>
    <w:rsid w:val="001C2692"/>
    <w:rsid w:val="001C38E2"/>
    <w:rsid w:val="001C3C19"/>
    <w:rsid w:val="001C3E92"/>
    <w:rsid w:val="001C4867"/>
    <w:rsid w:val="001C4EAB"/>
    <w:rsid w:val="001C516A"/>
    <w:rsid w:val="001C53D6"/>
    <w:rsid w:val="001C5F1F"/>
    <w:rsid w:val="001C61C3"/>
    <w:rsid w:val="001C696A"/>
    <w:rsid w:val="001C6CFF"/>
    <w:rsid w:val="001C79ED"/>
    <w:rsid w:val="001D0384"/>
    <w:rsid w:val="001D044E"/>
    <w:rsid w:val="001D1303"/>
    <w:rsid w:val="001D20E3"/>
    <w:rsid w:val="001D285F"/>
    <w:rsid w:val="001D3A7D"/>
    <w:rsid w:val="001D4366"/>
    <w:rsid w:val="001D5457"/>
    <w:rsid w:val="001D5F02"/>
    <w:rsid w:val="001D68CD"/>
    <w:rsid w:val="001D6AF5"/>
    <w:rsid w:val="001D6ECF"/>
    <w:rsid w:val="001D7832"/>
    <w:rsid w:val="001D785D"/>
    <w:rsid w:val="001D78ED"/>
    <w:rsid w:val="001D79E2"/>
    <w:rsid w:val="001D7EED"/>
    <w:rsid w:val="001E1072"/>
    <w:rsid w:val="001E2322"/>
    <w:rsid w:val="001E25A7"/>
    <w:rsid w:val="001E312E"/>
    <w:rsid w:val="001E325A"/>
    <w:rsid w:val="001E3EA8"/>
    <w:rsid w:val="001E47F6"/>
    <w:rsid w:val="001E4C5B"/>
    <w:rsid w:val="001E4D04"/>
    <w:rsid w:val="001E551F"/>
    <w:rsid w:val="001E5961"/>
    <w:rsid w:val="001E61D5"/>
    <w:rsid w:val="001E6312"/>
    <w:rsid w:val="001E6E6E"/>
    <w:rsid w:val="001E75FA"/>
    <w:rsid w:val="001E763D"/>
    <w:rsid w:val="001E7D42"/>
    <w:rsid w:val="001F0B25"/>
    <w:rsid w:val="001F0FF8"/>
    <w:rsid w:val="001F1BE7"/>
    <w:rsid w:val="001F206D"/>
    <w:rsid w:val="001F21B9"/>
    <w:rsid w:val="001F2FC4"/>
    <w:rsid w:val="001F3C7D"/>
    <w:rsid w:val="001F3CB4"/>
    <w:rsid w:val="001F446C"/>
    <w:rsid w:val="001F6689"/>
    <w:rsid w:val="001F68DE"/>
    <w:rsid w:val="001F71A9"/>
    <w:rsid w:val="001F753C"/>
    <w:rsid w:val="002000E3"/>
    <w:rsid w:val="00200392"/>
    <w:rsid w:val="002028BF"/>
    <w:rsid w:val="00203429"/>
    <w:rsid w:val="00203C89"/>
    <w:rsid w:val="00204041"/>
    <w:rsid w:val="00204CFE"/>
    <w:rsid w:val="00204E13"/>
    <w:rsid w:val="00205644"/>
    <w:rsid w:val="00205CCE"/>
    <w:rsid w:val="00205F1C"/>
    <w:rsid w:val="002061DC"/>
    <w:rsid w:val="00207A05"/>
    <w:rsid w:val="00210056"/>
    <w:rsid w:val="00210BE4"/>
    <w:rsid w:val="002111DD"/>
    <w:rsid w:val="002116BD"/>
    <w:rsid w:val="00212405"/>
    <w:rsid w:val="00212E96"/>
    <w:rsid w:val="002137A1"/>
    <w:rsid w:val="00214170"/>
    <w:rsid w:val="002148A6"/>
    <w:rsid w:val="002150FE"/>
    <w:rsid w:val="00215C06"/>
    <w:rsid w:val="00215FFC"/>
    <w:rsid w:val="002167D8"/>
    <w:rsid w:val="00216A02"/>
    <w:rsid w:val="00216DD3"/>
    <w:rsid w:val="00217523"/>
    <w:rsid w:val="0021781D"/>
    <w:rsid w:val="00217AB4"/>
    <w:rsid w:val="00217B66"/>
    <w:rsid w:val="00217C3B"/>
    <w:rsid w:val="00217EA0"/>
    <w:rsid w:val="00220C8E"/>
    <w:rsid w:val="00220F65"/>
    <w:rsid w:val="002211EC"/>
    <w:rsid w:val="00221262"/>
    <w:rsid w:val="0022151C"/>
    <w:rsid w:val="00221AC3"/>
    <w:rsid w:val="00221CF3"/>
    <w:rsid w:val="00221D81"/>
    <w:rsid w:val="0022284F"/>
    <w:rsid w:val="00224031"/>
    <w:rsid w:val="00224741"/>
    <w:rsid w:val="002248BD"/>
    <w:rsid w:val="00224CD2"/>
    <w:rsid w:val="002250C2"/>
    <w:rsid w:val="002250C8"/>
    <w:rsid w:val="002266F1"/>
    <w:rsid w:val="002267F1"/>
    <w:rsid w:val="00226B59"/>
    <w:rsid w:val="00230EF6"/>
    <w:rsid w:val="002311BD"/>
    <w:rsid w:val="00231730"/>
    <w:rsid w:val="002323D0"/>
    <w:rsid w:val="00232E25"/>
    <w:rsid w:val="0023315D"/>
    <w:rsid w:val="00233524"/>
    <w:rsid w:val="00233736"/>
    <w:rsid w:val="00233956"/>
    <w:rsid w:val="002346CD"/>
    <w:rsid w:val="00236F35"/>
    <w:rsid w:val="00236F9D"/>
    <w:rsid w:val="002375B4"/>
    <w:rsid w:val="00240369"/>
    <w:rsid w:val="00240AEF"/>
    <w:rsid w:val="0024397D"/>
    <w:rsid w:val="00243BB2"/>
    <w:rsid w:val="00244073"/>
    <w:rsid w:val="0024409B"/>
    <w:rsid w:val="002440EB"/>
    <w:rsid w:val="00244529"/>
    <w:rsid w:val="00244EDB"/>
    <w:rsid w:val="0024534C"/>
    <w:rsid w:val="00245AEC"/>
    <w:rsid w:val="0024698E"/>
    <w:rsid w:val="00247321"/>
    <w:rsid w:val="002479BA"/>
    <w:rsid w:val="00247E65"/>
    <w:rsid w:val="0025080C"/>
    <w:rsid w:val="00251F16"/>
    <w:rsid w:val="0025207C"/>
    <w:rsid w:val="002532C3"/>
    <w:rsid w:val="00254306"/>
    <w:rsid w:val="002546B7"/>
    <w:rsid w:val="00254774"/>
    <w:rsid w:val="0025577D"/>
    <w:rsid w:val="00255CB4"/>
    <w:rsid w:val="0025607E"/>
    <w:rsid w:val="00256481"/>
    <w:rsid w:val="002564B0"/>
    <w:rsid w:val="00257643"/>
    <w:rsid w:val="00257D0B"/>
    <w:rsid w:val="00257ED9"/>
    <w:rsid w:val="00260080"/>
    <w:rsid w:val="00260770"/>
    <w:rsid w:val="00260E1E"/>
    <w:rsid w:val="00260F6E"/>
    <w:rsid w:val="00261EA3"/>
    <w:rsid w:val="00262D53"/>
    <w:rsid w:val="00263CA8"/>
    <w:rsid w:val="002643F3"/>
    <w:rsid w:val="0026448F"/>
    <w:rsid w:val="00265F6E"/>
    <w:rsid w:val="002660BC"/>
    <w:rsid w:val="00267042"/>
    <w:rsid w:val="00267FE2"/>
    <w:rsid w:val="0027020F"/>
    <w:rsid w:val="002707F7"/>
    <w:rsid w:val="00270B46"/>
    <w:rsid w:val="00270E66"/>
    <w:rsid w:val="002718B3"/>
    <w:rsid w:val="002721FA"/>
    <w:rsid w:val="002726C8"/>
    <w:rsid w:val="00272758"/>
    <w:rsid w:val="00272DFE"/>
    <w:rsid w:val="00272E1D"/>
    <w:rsid w:val="002758E0"/>
    <w:rsid w:val="00275F5E"/>
    <w:rsid w:val="00276096"/>
    <w:rsid w:val="002764CB"/>
    <w:rsid w:val="0027673E"/>
    <w:rsid w:val="00277A52"/>
    <w:rsid w:val="00277D0B"/>
    <w:rsid w:val="0028052A"/>
    <w:rsid w:val="002805C4"/>
    <w:rsid w:val="00281111"/>
    <w:rsid w:val="00282375"/>
    <w:rsid w:val="00283AB2"/>
    <w:rsid w:val="00283BA2"/>
    <w:rsid w:val="00283CA8"/>
    <w:rsid w:val="002845D3"/>
    <w:rsid w:val="002847C0"/>
    <w:rsid w:val="00284AD9"/>
    <w:rsid w:val="00284D6F"/>
    <w:rsid w:val="00284E5C"/>
    <w:rsid w:val="00285752"/>
    <w:rsid w:val="0028792C"/>
    <w:rsid w:val="002879F1"/>
    <w:rsid w:val="00287B7E"/>
    <w:rsid w:val="00287DB4"/>
    <w:rsid w:val="002905D8"/>
    <w:rsid w:val="00290DB9"/>
    <w:rsid w:val="00291155"/>
    <w:rsid w:val="00291F7B"/>
    <w:rsid w:val="00292ECE"/>
    <w:rsid w:val="002940C6"/>
    <w:rsid w:val="00294B1B"/>
    <w:rsid w:val="00294CA9"/>
    <w:rsid w:val="00295998"/>
    <w:rsid w:val="002969C3"/>
    <w:rsid w:val="00297030"/>
    <w:rsid w:val="00297A87"/>
    <w:rsid w:val="00297DCC"/>
    <w:rsid w:val="002A1320"/>
    <w:rsid w:val="002A19C0"/>
    <w:rsid w:val="002A2068"/>
    <w:rsid w:val="002A206F"/>
    <w:rsid w:val="002A2980"/>
    <w:rsid w:val="002A33F3"/>
    <w:rsid w:val="002A3530"/>
    <w:rsid w:val="002A4896"/>
    <w:rsid w:val="002A49B8"/>
    <w:rsid w:val="002A4D9A"/>
    <w:rsid w:val="002A4E8C"/>
    <w:rsid w:val="002A4FE0"/>
    <w:rsid w:val="002A5179"/>
    <w:rsid w:val="002A57D8"/>
    <w:rsid w:val="002A5D07"/>
    <w:rsid w:val="002A7146"/>
    <w:rsid w:val="002A73D9"/>
    <w:rsid w:val="002A7840"/>
    <w:rsid w:val="002B260A"/>
    <w:rsid w:val="002B32B8"/>
    <w:rsid w:val="002B57CF"/>
    <w:rsid w:val="002B67A3"/>
    <w:rsid w:val="002B6BA6"/>
    <w:rsid w:val="002C12CE"/>
    <w:rsid w:val="002C155C"/>
    <w:rsid w:val="002C1F09"/>
    <w:rsid w:val="002C2FAB"/>
    <w:rsid w:val="002C3395"/>
    <w:rsid w:val="002C4269"/>
    <w:rsid w:val="002C451D"/>
    <w:rsid w:val="002C547E"/>
    <w:rsid w:val="002C55DF"/>
    <w:rsid w:val="002C5F73"/>
    <w:rsid w:val="002C6BAB"/>
    <w:rsid w:val="002C7DA5"/>
    <w:rsid w:val="002D3381"/>
    <w:rsid w:val="002D34A9"/>
    <w:rsid w:val="002D3A29"/>
    <w:rsid w:val="002D3B3B"/>
    <w:rsid w:val="002D419B"/>
    <w:rsid w:val="002D45E4"/>
    <w:rsid w:val="002D478C"/>
    <w:rsid w:val="002D5755"/>
    <w:rsid w:val="002D6121"/>
    <w:rsid w:val="002D71DF"/>
    <w:rsid w:val="002D72DF"/>
    <w:rsid w:val="002D7357"/>
    <w:rsid w:val="002D7A54"/>
    <w:rsid w:val="002E04EA"/>
    <w:rsid w:val="002E0765"/>
    <w:rsid w:val="002E2948"/>
    <w:rsid w:val="002E2AFB"/>
    <w:rsid w:val="002E35BD"/>
    <w:rsid w:val="002E373E"/>
    <w:rsid w:val="002E467A"/>
    <w:rsid w:val="002E5293"/>
    <w:rsid w:val="002E5E11"/>
    <w:rsid w:val="002E6A73"/>
    <w:rsid w:val="002E7287"/>
    <w:rsid w:val="002E7A15"/>
    <w:rsid w:val="002F00E3"/>
    <w:rsid w:val="002F0A95"/>
    <w:rsid w:val="002F1149"/>
    <w:rsid w:val="002F13AD"/>
    <w:rsid w:val="002F1FFB"/>
    <w:rsid w:val="002F24E1"/>
    <w:rsid w:val="002F2A9F"/>
    <w:rsid w:val="002F326E"/>
    <w:rsid w:val="002F3473"/>
    <w:rsid w:val="002F3E66"/>
    <w:rsid w:val="002F4183"/>
    <w:rsid w:val="002F475D"/>
    <w:rsid w:val="002F5272"/>
    <w:rsid w:val="002F65D9"/>
    <w:rsid w:val="002F664F"/>
    <w:rsid w:val="002F6D9C"/>
    <w:rsid w:val="002F7A63"/>
    <w:rsid w:val="003003C0"/>
    <w:rsid w:val="003005EF"/>
    <w:rsid w:val="0030068B"/>
    <w:rsid w:val="00300855"/>
    <w:rsid w:val="00300C81"/>
    <w:rsid w:val="003017E2"/>
    <w:rsid w:val="00302737"/>
    <w:rsid w:val="00302A61"/>
    <w:rsid w:val="003045D1"/>
    <w:rsid w:val="003045F6"/>
    <w:rsid w:val="00304D73"/>
    <w:rsid w:val="00305182"/>
    <w:rsid w:val="003056D6"/>
    <w:rsid w:val="0030598B"/>
    <w:rsid w:val="0030672D"/>
    <w:rsid w:val="00306E0A"/>
    <w:rsid w:val="00306F39"/>
    <w:rsid w:val="00307453"/>
    <w:rsid w:val="00307CCF"/>
    <w:rsid w:val="00307DC8"/>
    <w:rsid w:val="003100F7"/>
    <w:rsid w:val="00311270"/>
    <w:rsid w:val="003113E0"/>
    <w:rsid w:val="0031141B"/>
    <w:rsid w:val="003118D7"/>
    <w:rsid w:val="00311D0B"/>
    <w:rsid w:val="00311E56"/>
    <w:rsid w:val="00312833"/>
    <w:rsid w:val="00312C1B"/>
    <w:rsid w:val="0031369D"/>
    <w:rsid w:val="003138AA"/>
    <w:rsid w:val="00313917"/>
    <w:rsid w:val="00314B0B"/>
    <w:rsid w:val="003154E0"/>
    <w:rsid w:val="003156F5"/>
    <w:rsid w:val="00316098"/>
    <w:rsid w:val="00316631"/>
    <w:rsid w:val="00316EE5"/>
    <w:rsid w:val="00317B22"/>
    <w:rsid w:val="00320E49"/>
    <w:rsid w:val="003214A9"/>
    <w:rsid w:val="0032150A"/>
    <w:rsid w:val="00321A46"/>
    <w:rsid w:val="00322F17"/>
    <w:rsid w:val="00323006"/>
    <w:rsid w:val="00323433"/>
    <w:rsid w:val="0032477D"/>
    <w:rsid w:val="003257E9"/>
    <w:rsid w:val="003262D2"/>
    <w:rsid w:val="00327329"/>
    <w:rsid w:val="00327477"/>
    <w:rsid w:val="00327499"/>
    <w:rsid w:val="00327AEE"/>
    <w:rsid w:val="00327DDD"/>
    <w:rsid w:val="0033058A"/>
    <w:rsid w:val="0033064E"/>
    <w:rsid w:val="00330AC7"/>
    <w:rsid w:val="003316A0"/>
    <w:rsid w:val="0033187D"/>
    <w:rsid w:val="0033195A"/>
    <w:rsid w:val="00332A82"/>
    <w:rsid w:val="00332BBA"/>
    <w:rsid w:val="00334122"/>
    <w:rsid w:val="00334913"/>
    <w:rsid w:val="003350EA"/>
    <w:rsid w:val="00335120"/>
    <w:rsid w:val="003371DB"/>
    <w:rsid w:val="00337C8A"/>
    <w:rsid w:val="003404B4"/>
    <w:rsid w:val="0034130D"/>
    <w:rsid w:val="0034133C"/>
    <w:rsid w:val="003416A3"/>
    <w:rsid w:val="00341BA7"/>
    <w:rsid w:val="00342143"/>
    <w:rsid w:val="00342215"/>
    <w:rsid w:val="00342F57"/>
    <w:rsid w:val="00343163"/>
    <w:rsid w:val="00343DFD"/>
    <w:rsid w:val="0034477A"/>
    <w:rsid w:val="00344D4F"/>
    <w:rsid w:val="0034596B"/>
    <w:rsid w:val="003460F0"/>
    <w:rsid w:val="0034661A"/>
    <w:rsid w:val="00346C40"/>
    <w:rsid w:val="00347C60"/>
    <w:rsid w:val="00350450"/>
    <w:rsid w:val="003504FE"/>
    <w:rsid w:val="00350894"/>
    <w:rsid w:val="00350A6A"/>
    <w:rsid w:val="00350BE4"/>
    <w:rsid w:val="00351562"/>
    <w:rsid w:val="003518E2"/>
    <w:rsid w:val="00351B0D"/>
    <w:rsid w:val="00351DF3"/>
    <w:rsid w:val="003521B8"/>
    <w:rsid w:val="00352316"/>
    <w:rsid w:val="00352E8A"/>
    <w:rsid w:val="0035324B"/>
    <w:rsid w:val="003543C9"/>
    <w:rsid w:val="00354514"/>
    <w:rsid w:val="00354E15"/>
    <w:rsid w:val="003550DA"/>
    <w:rsid w:val="003558E7"/>
    <w:rsid w:val="00355E11"/>
    <w:rsid w:val="00357BC7"/>
    <w:rsid w:val="00357C5C"/>
    <w:rsid w:val="00361CC3"/>
    <w:rsid w:val="00362941"/>
    <w:rsid w:val="00362ACB"/>
    <w:rsid w:val="00362BC6"/>
    <w:rsid w:val="00362BEC"/>
    <w:rsid w:val="003636A4"/>
    <w:rsid w:val="00363B35"/>
    <w:rsid w:val="003643DA"/>
    <w:rsid w:val="00365CE8"/>
    <w:rsid w:val="003664D7"/>
    <w:rsid w:val="00367870"/>
    <w:rsid w:val="00370741"/>
    <w:rsid w:val="00370D12"/>
    <w:rsid w:val="0037146A"/>
    <w:rsid w:val="0037176A"/>
    <w:rsid w:val="00371907"/>
    <w:rsid w:val="00371BF4"/>
    <w:rsid w:val="00372103"/>
    <w:rsid w:val="00375479"/>
    <w:rsid w:val="0037664B"/>
    <w:rsid w:val="00376BDB"/>
    <w:rsid w:val="0037754F"/>
    <w:rsid w:val="00377ACE"/>
    <w:rsid w:val="00380C4B"/>
    <w:rsid w:val="003814EF"/>
    <w:rsid w:val="0038195A"/>
    <w:rsid w:val="003820B2"/>
    <w:rsid w:val="00382896"/>
    <w:rsid w:val="00383267"/>
    <w:rsid w:val="003836DF"/>
    <w:rsid w:val="003837F6"/>
    <w:rsid w:val="00383DA8"/>
    <w:rsid w:val="00384106"/>
    <w:rsid w:val="00384469"/>
    <w:rsid w:val="00385968"/>
    <w:rsid w:val="0038596A"/>
    <w:rsid w:val="00385B75"/>
    <w:rsid w:val="00386073"/>
    <w:rsid w:val="003873F8"/>
    <w:rsid w:val="00387B05"/>
    <w:rsid w:val="00387B6D"/>
    <w:rsid w:val="0039110F"/>
    <w:rsid w:val="003916D4"/>
    <w:rsid w:val="003923B5"/>
    <w:rsid w:val="003924AD"/>
    <w:rsid w:val="00392557"/>
    <w:rsid w:val="00392D92"/>
    <w:rsid w:val="00393270"/>
    <w:rsid w:val="0039344B"/>
    <w:rsid w:val="00393646"/>
    <w:rsid w:val="00393D1A"/>
    <w:rsid w:val="00394D6A"/>
    <w:rsid w:val="00394F4A"/>
    <w:rsid w:val="003958CF"/>
    <w:rsid w:val="00396613"/>
    <w:rsid w:val="00396711"/>
    <w:rsid w:val="00397692"/>
    <w:rsid w:val="003A05A0"/>
    <w:rsid w:val="003A05C5"/>
    <w:rsid w:val="003A0622"/>
    <w:rsid w:val="003A0B07"/>
    <w:rsid w:val="003A13CA"/>
    <w:rsid w:val="003A17FF"/>
    <w:rsid w:val="003A1AEA"/>
    <w:rsid w:val="003A1BEB"/>
    <w:rsid w:val="003A1F5A"/>
    <w:rsid w:val="003A231A"/>
    <w:rsid w:val="003A29AD"/>
    <w:rsid w:val="003A2CC8"/>
    <w:rsid w:val="003A3022"/>
    <w:rsid w:val="003A3587"/>
    <w:rsid w:val="003A35A7"/>
    <w:rsid w:val="003A3BED"/>
    <w:rsid w:val="003A3DFE"/>
    <w:rsid w:val="003A415B"/>
    <w:rsid w:val="003A4A22"/>
    <w:rsid w:val="003A4B51"/>
    <w:rsid w:val="003A550D"/>
    <w:rsid w:val="003A5721"/>
    <w:rsid w:val="003A582D"/>
    <w:rsid w:val="003A5AF1"/>
    <w:rsid w:val="003A5B2A"/>
    <w:rsid w:val="003A6772"/>
    <w:rsid w:val="003A683D"/>
    <w:rsid w:val="003B2B89"/>
    <w:rsid w:val="003B2C69"/>
    <w:rsid w:val="003B2D3A"/>
    <w:rsid w:val="003B441D"/>
    <w:rsid w:val="003B47FF"/>
    <w:rsid w:val="003B584E"/>
    <w:rsid w:val="003B5B43"/>
    <w:rsid w:val="003B60D4"/>
    <w:rsid w:val="003B66A4"/>
    <w:rsid w:val="003B67B1"/>
    <w:rsid w:val="003B7114"/>
    <w:rsid w:val="003B7C61"/>
    <w:rsid w:val="003C0A70"/>
    <w:rsid w:val="003C0F81"/>
    <w:rsid w:val="003C0FDC"/>
    <w:rsid w:val="003C1628"/>
    <w:rsid w:val="003C21D8"/>
    <w:rsid w:val="003C2B1B"/>
    <w:rsid w:val="003C43EF"/>
    <w:rsid w:val="003C4495"/>
    <w:rsid w:val="003C464D"/>
    <w:rsid w:val="003C4AB8"/>
    <w:rsid w:val="003C4B53"/>
    <w:rsid w:val="003C4FF3"/>
    <w:rsid w:val="003C5607"/>
    <w:rsid w:val="003C7509"/>
    <w:rsid w:val="003D0406"/>
    <w:rsid w:val="003D20C4"/>
    <w:rsid w:val="003D2E4C"/>
    <w:rsid w:val="003D3487"/>
    <w:rsid w:val="003D34A0"/>
    <w:rsid w:val="003D4133"/>
    <w:rsid w:val="003D4D5B"/>
    <w:rsid w:val="003D4F68"/>
    <w:rsid w:val="003D68A3"/>
    <w:rsid w:val="003D72A1"/>
    <w:rsid w:val="003D76CD"/>
    <w:rsid w:val="003D7A9E"/>
    <w:rsid w:val="003E0178"/>
    <w:rsid w:val="003E0BB0"/>
    <w:rsid w:val="003E0F35"/>
    <w:rsid w:val="003E14A9"/>
    <w:rsid w:val="003E1C0A"/>
    <w:rsid w:val="003E22CB"/>
    <w:rsid w:val="003E258F"/>
    <w:rsid w:val="003E2CA8"/>
    <w:rsid w:val="003E3AF4"/>
    <w:rsid w:val="003E3D8A"/>
    <w:rsid w:val="003E3F93"/>
    <w:rsid w:val="003E432A"/>
    <w:rsid w:val="003E43D2"/>
    <w:rsid w:val="003E44AF"/>
    <w:rsid w:val="003E4541"/>
    <w:rsid w:val="003E4568"/>
    <w:rsid w:val="003E51EA"/>
    <w:rsid w:val="003E54B7"/>
    <w:rsid w:val="003E5FA0"/>
    <w:rsid w:val="003E60F8"/>
    <w:rsid w:val="003E740C"/>
    <w:rsid w:val="003F0846"/>
    <w:rsid w:val="003F0F13"/>
    <w:rsid w:val="003F0F37"/>
    <w:rsid w:val="003F1A11"/>
    <w:rsid w:val="003F1A94"/>
    <w:rsid w:val="003F215B"/>
    <w:rsid w:val="003F3ACF"/>
    <w:rsid w:val="003F40BA"/>
    <w:rsid w:val="003F5F7A"/>
    <w:rsid w:val="003F60B5"/>
    <w:rsid w:val="003F6FC9"/>
    <w:rsid w:val="004000E2"/>
    <w:rsid w:val="00400274"/>
    <w:rsid w:val="00400683"/>
    <w:rsid w:val="00400B9A"/>
    <w:rsid w:val="004027AD"/>
    <w:rsid w:val="00402EAA"/>
    <w:rsid w:val="00403758"/>
    <w:rsid w:val="00403D51"/>
    <w:rsid w:val="00404530"/>
    <w:rsid w:val="00404C37"/>
    <w:rsid w:val="004058BD"/>
    <w:rsid w:val="0040597B"/>
    <w:rsid w:val="00406FC7"/>
    <w:rsid w:val="0040778D"/>
    <w:rsid w:val="00410A65"/>
    <w:rsid w:val="00411FC5"/>
    <w:rsid w:val="00413518"/>
    <w:rsid w:val="0041369A"/>
    <w:rsid w:val="00413C67"/>
    <w:rsid w:val="004147EF"/>
    <w:rsid w:val="0041480C"/>
    <w:rsid w:val="00415254"/>
    <w:rsid w:val="00415BBE"/>
    <w:rsid w:val="0041625C"/>
    <w:rsid w:val="00416FB6"/>
    <w:rsid w:val="00417339"/>
    <w:rsid w:val="0041739E"/>
    <w:rsid w:val="0041783B"/>
    <w:rsid w:val="00420703"/>
    <w:rsid w:val="004223A6"/>
    <w:rsid w:val="0042286B"/>
    <w:rsid w:val="00422F05"/>
    <w:rsid w:val="00424A45"/>
    <w:rsid w:val="0042557D"/>
    <w:rsid w:val="0042573A"/>
    <w:rsid w:val="004259F8"/>
    <w:rsid w:val="00426710"/>
    <w:rsid w:val="0042677B"/>
    <w:rsid w:val="00427BEE"/>
    <w:rsid w:val="00430E14"/>
    <w:rsid w:val="0043193E"/>
    <w:rsid w:val="00432436"/>
    <w:rsid w:val="0043271A"/>
    <w:rsid w:val="00432796"/>
    <w:rsid w:val="00432EB4"/>
    <w:rsid w:val="00432F29"/>
    <w:rsid w:val="004333DE"/>
    <w:rsid w:val="00434057"/>
    <w:rsid w:val="004349D6"/>
    <w:rsid w:val="00435096"/>
    <w:rsid w:val="00435179"/>
    <w:rsid w:val="00435A3B"/>
    <w:rsid w:val="00437603"/>
    <w:rsid w:val="00437EC9"/>
    <w:rsid w:val="0044241B"/>
    <w:rsid w:val="00442439"/>
    <w:rsid w:val="004424D1"/>
    <w:rsid w:val="0044261D"/>
    <w:rsid w:val="00443A29"/>
    <w:rsid w:val="00443B2E"/>
    <w:rsid w:val="00443EE4"/>
    <w:rsid w:val="00444190"/>
    <w:rsid w:val="00444616"/>
    <w:rsid w:val="0044477A"/>
    <w:rsid w:val="004448CA"/>
    <w:rsid w:val="0044564F"/>
    <w:rsid w:val="004468BC"/>
    <w:rsid w:val="00447517"/>
    <w:rsid w:val="00450760"/>
    <w:rsid w:val="00450FE7"/>
    <w:rsid w:val="00451AA9"/>
    <w:rsid w:val="00451C8B"/>
    <w:rsid w:val="00452685"/>
    <w:rsid w:val="00452EC7"/>
    <w:rsid w:val="00453175"/>
    <w:rsid w:val="00453780"/>
    <w:rsid w:val="0045398A"/>
    <w:rsid w:val="00453AC7"/>
    <w:rsid w:val="00455495"/>
    <w:rsid w:val="00455FD2"/>
    <w:rsid w:val="0045654F"/>
    <w:rsid w:val="0045736A"/>
    <w:rsid w:val="00460204"/>
    <w:rsid w:val="00460DF1"/>
    <w:rsid w:val="00461BB7"/>
    <w:rsid w:val="00461EA4"/>
    <w:rsid w:val="0046273A"/>
    <w:rsid w:val="00463CA5"/>
    <w:rsid w:val="00464469"/>
    <w:rsid w:val="00465117"/>
    <w:rsid w:val="0046519F"/>
    <w:rsid w:val="00465236"/>
    <w:rsid w:val="004657FC"/>
    <w:rsid w:val="004665B7"/>
    <w:rsid w:val="0046678C"/>
    <w:rsid w:val="004667C9"/>
    <w:rsid w:val="0046760B"/>
    <w:rsid w:val="00467F0B"/>
    <w:rsid w:val="004702B9"/>
    <w:rsid w:val="00470756"/>
    <w:rsid w:val="00470BB5"/>
    <w:rsid w:val="004714CC"/>
    <w:rsid w:val="004718FE"/>
    <w:rsid w:val="00471F93"/>
    <w:rsid w:val="00472025"/>
    <w:rsid w:val="00472F5C"/>
    <w:rsid w:val="00473A67"/>
    <w:rsid w:val="00474956"/>
    <w:rsid w:val="00474B58"/>
    <w:rsid w:val="00474C83"/>
    <w:rsid w:val="00475237"/>
    <w:rsid w:val="00476421"/>
    <w:rsid w:val="0047739C"/>
    <w:rsid w:val="00477BC0"/>
    <w:rsid w:val="00477BD6"/>
    <w:rsid w:val="00477C71"/>
    <w:rsid w:val="00480DA8"/>
    <w:rsid w:val="0048216F"/>
    <w:rsid w:val="004829FE"/>
    <w:rsid w:val="00483130"/>
    <w:rsid w:val="00483625"/>
    <w:rsid w:val="0048390D"/>
    <w:rsid w:val="004845FB"/>
    <w:rsid w:val="00484BCF"/>
    <w:rsid w:val="004854F8"/>
    <w:rsid w:val="0048572B"/>
    <w:rsid w:val="004871B3"/>
    <w:rsid w:val="00487807"/>
    <w:rsid w:val="00487944"/>
    <w:rsid w:val="00490153"/>
    <w:rsid w:val="00490A2C"/>
    <w:rsid w:val="00490B7A"/>
    <w:rsid w:val="0049100D"/>
    <w:rsid w:val="00491266"/>
    <w:rsid w:val="004914A6"/>
    <w:rsid w:val="00491EC7"/>
    <w:rsid w:val="00492522"/>
    <w:rsid w:val="00492CAF"/>
    <w:rsid w:val="00494561"/>
    <w:rsid w:val="004945BF"/>
    <w:rsid w:val="00495006"/>
    <w:rsid w:val="004952C0"/>
    <w:rsid w:val="00495A25"/>
    <w:rsid w:val="00495D87"/>
    <w:rsid w:val="00495F6A"/>
    <w:rsid w:val="004963D7"/>
    <w:rsid w:val="00496E0E"/>
    <w:rsid w:val="00496F86"/>
    <w:rsid w:val="004978B8"/>
    <w:rsid w:val="00497D1E"/>
    <w:rsid w:val="00497E12"/>
    <w:rsid w:val="004A07BF"/>
    <w:rsid w:val="004A0FD9"/>
    <w:rsid w:val="004A1723"/>
    <w:rsid w:val="004A17F6"/>
    <w:rsid w:val="004A1D57"/>
    <w:rsid w:val="004A1FA4"/>
    <w:rsid w:val="004A2462"/>
    <w:rsid w:val="004A2A46"/>
    <w:rsid w:val="004A5050"/>
    <w:rsid w:val="004A51EB"/>
    <w:rsid w:val="004A60C7"/>
    <w:rsid w:val="004A61B9"/>
    <w:rsid w:val="004A6DB8"/>
    <w:rsid w:val="004A7384"/>
    <w:rsid w:val="004A7843"/>
    <w:rsid w:val="004A7D24"/>
    <w:rsid w:val="004A7DCF"/>
    <w:rsid w:val="004B0C5D"/>
    <w:rsid w:val="004B1084"/>
    <w:rsid w:val="004B23A2"/>
    <w:rsid w:val="004B23A5"/>
    <w:rsid w:val="004B247B"/>
    <w:rsid w:val="004B35BC"/>
    <w:rsid w:val="004B3C36"/>
    <w:rsid w:val="004B3E8D"/>
    <w:rsid w:val="004B3FD6"/>
    <w:rsid w:val="004B50AE"/>
    <w:rsid w:val="004B5691"/>
    <w:rsid w:val="004B6988"/>
    <w:rsid w:val="004B6A94"/>
    <w:rsid w:val="004B757F"/>
    <w:rsid w:val="004B7A21"/>
    <w:rsid w:val="004C0183"/>
    <w:rsid w:val="004C0761"/>
    <w:rsid w:val="004C125A"/>
    <w:rsid w:val="004C1830"/>
    <w:rsid w:val="004C1B9E"/>
    <w:rsid w:val="004C23A2"/>
    <w:rsid w:val="004C2625"/>
    <w:rsid w:val="004C280F"/>
    <w:rsid w:val="004C3628"/>
    <w:rsid w:val="004C3936"/>
    <w:rsid w:val="004C468D"/>
    <w:rsid w:val="004C4DC4"/>
    <w:rsid w:val="004C554B"/>
    <w:rsid w:val="004C5CFA"/>
    <w:rsid w:val="004C753E"/>
    <w:rsid w:val="004C7780"/>
    <w:rsid w:val="004C7E89"/>
    <w:rsid w:val="004D06F3"/>
    <w:rsid w:val="004D072D"/>
    <w:rsid w:val="004D17F4"/>
    <w:rsid w:val="004D348A"/>
    <w:rsid w:val="004D3AE0"/>
    <w:rsid w:val="004D43E5"/>
    <w:rsid w:val="004D4CC4"/>
    <w:rsid w:val="004D5110"/>
    <w:rsid w:val="004D52DA"/>
    <w:rsid w:val="004D5316"/>
    <w:rsid w:val="004D5E6F"/>
    <w:rsid w:val="004D69FB"/>
    <w:rsid w:val="004D7238"/>
    <w:rsid w:val="004E06E9"/>
    <w:rsid w:val="004E0FAB"/>
    <w:rsid w:val="004E2908"/>
    <w:rsid w:val="004E2C11"/>
    <w:rsid w:val="004E2E25"/>
    <w:rsid w:val="004E309D"/>
    <w:rsid w:val="004E468F"/>
    <w:rsid w:val="004E5ADD"/>
    <w:rsid w:val="004E78FE"/>
    <w:rsid w:val="004E7D05"/>
    <w:rsid w:val="004F07E5"/>
    <w:rsid w:val="004F0D4F"/>
    <w:rsid w:val="004F0DC1"/>
    <w:rsid w:val="004F0F57"/>
    <w:rsid w:val="004F2470"/>
    <w:rsid w:val="004F2C10"/>
    <w:rsid w:val="004F2D1D"/>
    <w:rsid w:val="004F2D29"/>
    <w:rsid w:val="004F385E"/>
    <w:rsid w:val="004F38B8"/>
    <w:rsid w:val="004F3C75"/>
    <w:rsid w:val="004F5BD1"/>
    <w:rsid w:val="004F5EFD"/>
    <w:rsid w:val="004F680F"/>
    <w:rsid w:val="004F6FC6"/>
    <w:rsid w:val="004F7A38"/>
    <w:rsid w:val="0050137C"/>
    <w:rsid w:val="00502117"/>
    <w:rsid w:val="00502F30"/>
    <w:rsid w:val="005038F5"/>
    <w:rsid w:val="00503E6D"/>
    <w:rsid w:val="00503EE0"/>
    <w:rsid w:val="00504AC6"/>
    <w:rsid w:val="00504CDB"/>
    <w:rsid w:val="00504EE0"/>
    <w:rsid w:val="0050535B"/>
    <w:rsid w:val="00505EB1"/>
    <w:rsid w:val="00506046"/>
    <w:rsid w:val="005061E3"/>
    <w:rsid w:val="005074B6"/>
    <w:rsid w:val="00510478"/>
    <w:rsid w:val="005104BB"/>
    <w:rsid w:val="00511841"/>
    <w:rsid w:val="00511A6D"/>
    <w:rsid w:val="00512153"/>
    <w:rsid w:val="005135D7"/>
    <w:rsid w:val="00514468"/>
    <w:rsid w:val="00514BFC"/>
    <w:rsid w:val="00514DDE"/>
    <w:rsid w:val="00514E61"/>
    <w:rsid w:val="00515ECB"/>
    <w:rsid w:val="00516B88"/>
    <w:rsid w:val="00517462"/>
    <w:rsid w:val="00517CC5"/>
    <w:rsid w:val="00520331"/>
    <w:rsid w:val="00521B6A"/>
    <w:rsid w:val="0052234D"/>
    <w:rsid w:val="00522EE4"/>
    <w:rsid w:val="005231CD"/>
    <w:rsid w:val="00523217"/>
    <w:rsid w:val="00524632"/>
    <w:rsid w:val="0052542B"/>
    <w:rsid w:val="00525B92"/>
    <w:rsid w:val="00526159"/>
    <w:rsid w:val="005264F7"/>
    <w:rsid w:val="00526D6D"/>
    <w:rsid w:val="00527000"/>
    <w:rsid w:val="00527D19"/>
    <w:rsid w:val="00530312"/>
    <w:rsid w:val="00530783"/>
    <w:rsid w:val="00530B11"/>
    <w:rsid w:val="00531884"/>
    <w:rsid w:val="00531B6D"/>
    <w:rsid w:val="00531E2B"/>
    <w:rsid w:val="005330A4"/>
    <w:rsid w:val="005341A3"/>
    <w:rsid w:val="00534CDB"/>
    <w:rsid w:val="00534D2C"/>
    <w:rsid w:val="00534D81"/>
    <w:rsid w:val="00536B89"/>
    <w:rsid w:val="00536CE1"/>
    <w:rsid w:val="00537533"/>
    <w:rsid w:val="005401AF"/>
    <w:rsid w:val="00540257"/>
    <w:rsid w:val="00540486"/>
    <w:rsid w:val="00540586"/>
    <w:rsid w:val="005417CD"/>
    <w:rsid w:val="00541E39"/>
    <w:rsid w:val="00542D7E"/>
    <w:rsid w:val="00543389"/>
    <w:rsid w:val="005438C6"/>
    <w:rsid w:val="00543C52"/>
    <w:rsid w:val="005440C8"/>
    <w:rsid w:val="0054533A"/>
    <w:rsid w:val="00545DE9"/>
    <w:rsid w:val="0054621E"/>
    <w:rsid w:val="005476D8"/>
    <w:rsid w:val="0055130F"/>
    <w:rsid w:val="00551421"/>
    <w:rsid w:val="00551779"/>
    <w:rsid w:val="00552A9C"/>
    <w:rsid w:val="005535E3"/>
    <w:rsid w:val="00554930"/>
    <w:rsid w:val="00554986"/>
    <w:rsid w:val="00554CC3"/>
    <w:rsid w:val="005552B5"/>
    <w:rsid w:val="00556658"/>
    <w:rsid w:val="00556A53"/>
    <w:rsid w:val="00556AE1"/>
    <w:rsid w:val="0055774F"/>
    <w:rsid w:val="005578DD"/>
    <w:rsid w:val="00557B4B"/>
    <w:rsid w:val="00557BF4"/>
    <w:rsid w:val="005607C4"/>
    <w:rsid w:val="00560DD5"/>
    <w:rsid w:val="00560DE4"/>
    <w:rsid w:val="00561646"/>
    <w:rsid w:val="00561E93"/>
    <w:rsid w:val="00562454"/>
    <w:rsid w:val="00562D85"/>
    <w:rsid w:val="0056434A"/>
    <w:rsid w:val="005658E2"/>
    <w:rsid w:val="005660A7"/>
    <w:rsid w:val="005660B4"/>
    <w:rsid w:val="0056695E"/>
    <w:rsid w:val="00566C96"/>
    <w:rsid w:val="005675AC"/>
    <w:rsid w:val="00567818"/>
    <w:rsid w:val="00567B8A"/>
    <w:rsid w:val="00570790"/>
    <w:rsid w:val="00571641"/>
    <w:rsid w:val="0057179D"/>
    <w:rsid w:val="00571EAC"/>
    <w:rsid w:val="005720BF"/>
    <w:rsid w:val="00572C0F"/>
    <w:rsid w:val="00572D29"/>
    <w:rsid w:val="00572D3B"/>
    <w:rsid w:val="00572D8A"/>
    <w:rsid w:val="00572E71"/>
    <w:rsid w:val="00573278"/>
    <w:rsid w:val="005736E3"/>
    <w:rsid w:val="00574508"/>
    <w:rsid w:val="00574C28"/>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87DC4"/>
    <w:rsid w:val="00590360"/>
    <w:rsid w:val="00591721"/>
    <w:rsid w:val="00592064"/>
    <w:rsid w:val="00593262"/>
    <w:rsid w:val="0059365D"/>
    <w:rsid w:val="005943CB"/>
    <w:rsid w:val="00594456"/>
    <w:rsid w:val="00594A4D"/>
    <w:rsid w:val="00594CB1"/>
    <w:rsid w:val="00594D9A"/>
    <w:rsid w:val="00595261"/>
    <w:rsid w:val="00595EB6"/>
    <w:rsid w:val="005967C6"/>
    <w:rsid w:val="00596C14"/>
    <w:rsid w:val="005A031D"/>
    <w:rsid w:val="005A06D4"/>
    <w:rsid w:val="005A09E4"/>
    <w:rsid w:val="005A0EB6"/>
    <w:rsid w:val="005A0EE0"/>
    <w:rsid w:val="005A160A"/>
    <w:rsid w:val="005A1836"/>
    <w:rsid w:val="005A185B"/>
    <w:rsid w:val="005A2761"/>
    <w:rsid w:val="005A2798"/>
    <w:rsid w:val="005A2FF6"/>
    <w:rsid w:val="005A3617"/>
    <w:rsid w:val="005A384F"/>
    <w:rsid w:val="005A4EB0"/>
    <w:rsid w:val="005A56A4"/>
    <w:rsid w:val="005A57E4"/>
    <w:rsid w:val="005A6341"/>
    <w:rsid w:val="005A6511"/>
    <w:rsid w:val="005A69FA"/>
    <w:rsid w:val="005A6EB7"/>
    <w:rsid w:val="005A7196"/>
    <w:rsid w:val="005A7B5B"/>
    <w:rsid w:val="005A7B75"/>
    <w:rsid w:val="005B0DB3"/>
    <w:rsid w:val="005B0DE8"/>
    <w:rsid w:val="005B1537"/>
    <w:rsid w:val="005B262B"/>
    <w:rsid w:val="005B2E47"/>
    <w:rsid w:val="005B3518"/>
    <w:rsid w:val="005B418D"/>
    <w:rsid w:val="005B41CA"/>
    <w:rsid w:val="005B4FA2"/>
    <w:rsid w:val="005B67BA"/>
    <w:rsid w:val="005B71FB"/>
    <w:rsid w:val="005B7D49"/>
    <w:rsid w:val="005C1A32"/>
    <w:rsid w:val="005C1B2E"/>
    <w:rsid w:val="005C2650"/>
    <w:rsid w:val="005C29EC"/>
    <w:rsid w:val="005C2DDC"/>
    <w:rsid w:val="005C526B"/>
    <w:rsid w:val="005C52A4"/>
    <w:rsid w:val="005C5777"/>
    <w:rsid w:val="005C5CF6"/>
    <w:rsid w:val="005C669F"/>
    <w:rsid w:val="005C6D04"/>
    <w:rsid w:val="005C7953"/>
    <w:rsid w:val="005D063E"/>
    <w:rsid w:val="005D082D"/>
    <w:rsid w:val="005D0D3F"/>
    <w:rsid w:val="005D0FEB"/>
    <w:rsid w:val="005D112C"/>
    <w:rsid w:val="005D1834"/>
    <w:rsid w:val="005D1946"/>
    <w:rsid w:val="005D259B"/>
    <w:rsid w:val="005D2756"/>
    <w:rsid w:val="005D28B7"/>
    <w:rsid w:val="005D52FB"/>
    <w:rsid w:val="005D53B6"/>
    <w:rsid w:val="005D63B1"/>
    <w:rsid w:val="005D6411"/>
    <w:rsid w:val="005D6D7E"/>
    <w:rsid w:val="005D725E"/>
    <w:rsid w:val="005D7756"/>
    <w:rsid w:val="005D7F40"/>
    <w:rsid w:val="005E1EE9"/>
    <w:rsid w:val="005E2645"/>
    <w:rsid w:val="005E2871"/>
    <w:rsid w:val="005E3318"/>
    <w:rsid w:val="005E4A61"/>
    <w:rsid w:val="005E53B1"/>
    <w:rsid w:val="005E5820"/>
    <w:rsid w:val="005E624A"/>
    <w:rsid w:val="005E6622"/>
    <w:rsid w:val="005E737E"/>
    <w:rsid w:val="005E7F95"/>
    <w:rsid w:val="005F0A64"/>
    <w:rsid w:val="005F1099"/>
    <w:rsid w:val="005F13D3"/>
    <w:rsid w:val="005F1C8E"/>
    <w:rsid w:val="005F1DA2"/>
    <w:rsid w:val="005F2908"/>
    <w:rsid w:val="005F2AFD"/>
    <w:rsid w:val="005F324E"/>
    <w:rsid w:val="005F388E"/>
    <w:rsid w:val="005F416C"/>
    <w:rsid w:val="005F42FD"/>
    <w:rsid w:val="005F4B6C"/>
    <w:rsid w:val="005F4E97"/>
    <w:rsid w:val="005F549F"/>
    <w:rsid w:val="005F5A9D"/>
    <w:rsid w:val="005F5B6F"/>
    <w:rsid w:val="005F6C30"/>
    <w:rsid w:val="005F6D11"/>
    <w:rsid w:val="005F6F31"/>
    <w:rsid w:val="005F7073"/>
    <w:rsid w:val="005F72BF"/>
    <w:rsid w:val="005F7D60"/>
    <w:rsid w:val="00600D15"/>
    <w:rsid w:val="0060158B"/>
    <w:rsid w:val="00601936"/>
    <w:rsid w:val="00601C4F"/>
    <w:rsid w:val="00601E1D"/>
    <w:rsid w:val="0060228B"/>
    <w:rsid w:val="0060236A"/>
    <w:rsid w:val="00603561"/>
    <w:rsid w:val="00603D02"/>
    <w:rsid w:val="00604858"/>
    <w:rsid w:val="006048BC"/>
    <w:rsid w:val="006050EE"/>
    <w:rsid w:val="006051A3"/>
    <w:rsid w:val="006053DE"/>
    <w:rsid w:val="00605533"/>
    <w:rsid w:val="00605BCC"/>
    <w:rsid w:val="00605D9E"/>
    <w:rsid w:val="0060618D"/>
    <w:rsid w:val="0061050A"/>
    <w:rsid w:val="00611099"/>
    <w:rsid w:val="0061181F"/>
    <w:rsid w:val="00612499"/>
    <w:rsid w:val="0061254A"/>
    <w:rsid w:val="00612D8D"/>
    <w:rsid w:val="0061309E"/>
    <w:rsid w:val="00614694"/>
    <w:rsid w:val="00614724"/>
    <w:rsid w:val="00614CCB"/>
    <w:rsid w:val="0061511E"/>
    <w:rsid w:val="0061554A"/>
    <w:rsid w:val="0061576D"/>
    <w:rsid w:val="00615EB2"/>
    <w:rsid w:val="00616684"/>
    <w:rsid w:val="00616AE9"/>
    <w:rsid w:val="0061704B"/>
    <w:rsid w:val="00617971"/>
    <w:rsid w:val="00617974"/>
    <w:rsid w:val="006206BB"/>
    <w:rsid w:val="00621192"/>
    <w:rsid w:val="006211BC"/>
    <w:rsid w:val="00621F61"/>
    <w:rsid w:val="00621FB7"/>
    <w:rsid w:val="006222B0"/>
    <w:rsid w:val="00622F8D"/>
    <w:rsid w:val="00623579"/>
    <w:rsid w:val="00624399"/>
    <w:rsid w:val="00624D12"/>
    <w:rsid w:val="006250FB"/>
    <w:rsid w:val="00625CAF"/>
    <w:rsid w:val="00625EFD"/>
    <w:rsid w:val="00626214"/>
    <w:rsid w:val="00626273"/>
    <w:rsid w:val="00626D6A"/>
    <w:rsid w:val="00626E96"/>
    <w:rsid w:val="006274A4"/>
    <w:rsid w:val="006276C1"/>
    <w:rsid w:val="006278C0"/>
    <w:rsid w:val="00630290"/>
    <w:rsid w:val="00631262"/>
    <w:rsid w:val="00631481"/>
    <w:rsid w:val="00631E30"/>
    <w:rsid w:val="00631F54"/>
    <w:rsid w:val="00632B29"/>
    <w:rsid w:val="00632E3D"/>
    <w:rsid w:val="00633253"/>
    <w:rsid w:val="006343B2"/>
    <w:rsid w:val="00634663"/>
    <w:rsid w:val="00634978"/>
    <w:rsid w:val="00634F83"/>
    <w:rsid w:val="00635656"/>
    <w:rsid w:val="00635C86"/>
    <w:rsid w:val="00635DEF"/>
    <w:rsid w:val="00637636"/>
    <w:rsid w:val="00637956"/>
    <w:rsid w:val="00637A2D"/>
    <w:rsid w:val="00640D34"/>
    <w:rsid w:val="00640D75"/>
    <w:rsid w:val="00641878"/>
    <w:rsid w:val="00641E7D"/>
    <w:rsid w:val="00643521"/>
    <w:rsid w:val="006435B5"/>
    <w:rsid w:val="00643AB5"/>
    <w:rsid w:val="00644006"/>
    <w:rsid w:val="00644A8B"/>
    <w:rsid w:val="00645C20"/>
    <w:rsid w:val="00645C47"/>
    <w:rsid w:val="00647A68"/>
    <w:rsid w:val="00647D86"/>
    <w:rsid w:val="00652006"/>
    <w:rsid w:val="0065246C"/>
    <w:rsid w:val="006526BF"/>
    <w:rsid w:val="00654D27"/>
    <w:rsid w:val="00654F15"/>
    <w:rsid w:val="0065549B"/>
    <w:rsid w:val="00655AD3"/>
    <w:rsid w:val="0066095C"/>
    <w:rsid w:val="00660BEE"/>
    <w:rsid w:val="00661332"/>
    <w:rsid w:val="006617C2"/>
    <w:rsid w:val="00661F00"/>
    <w:rsid w:val="00662459"/>
    <w:rsid w:val="0066313E"/>
    <w:rsid w:val="006637A3"/>
    <w:rsid w:val="00664C09"/>
    <w:rsid w:val="006651FC"/>
    <w:rsid w:val="00665241"/>
    <w:rsid w:val="00665277"/>
    <w:rsid w:val="006652DD"/>
    <w:rsid w:val="006655A4"/>
    <w:rsid w:val="0066565D"/>
    <w:rsid w:val="0066591D"/>
    <w:rsid w:val="006664DF"/>
    <w:rsid w:val="00667667"/>
    <w:rsid w:val="00667719"/>
    <w:rsid w:val="00671B39"/>
    <w:rsid w:val="00671B75"/>
    <w:rsid w:val="00671C60"/>
    <w:rsid w:val="006723AA"/>
    <w:rsid w:val="00672625"/>
    <w:rsid w:val="00672BE5"/>
    <w:rsid w:val="00672D0D"/>
    <w:rsid w:val="00672E7A"/>
    <w:rsid w:val="006736ED"/>
    <w:rsid w:val="00673CDD"/>
    <w:rsid w:val="00673DC6"/>
    <w:rsid w:val="00674568"/>
    <w:rsid w:val="00674C23"/>
    <w:rsid w:val="00674FE7"/>
    <w:rsid w:val="00675241"/>
    <w:rsid w:val="00675323"/>
    <w:rsid w:val="00676FF0"/>
    <w:rsid w:val="00677C85"/>
    <w:rsid w:val="00677C8F"/>
    <w:rsid w:val="00680748"/>
    <w:rsid w:val="00680AF7"/>
    <w:rsid w:val="00680B30"/>
    <w:rsid w:val="006817C2"/>
    <w:rsid w:val="00681CD4"/>
    <w:rsid w:val="0068211C"/>
    <w:rsid w:val="00682230"/>
    <w:rsid w:val="0068250F"/>
    <w:rsid w:val="006827E4"/>
    <w:rsid w:val="006834B5"/>
    <w:rsid w:val="00683DF1"/>
    <w:rsid w:val="00684BBD"/>
    <w:rsid w:val="006851AB"/>
    <w:rsid w:val="006867F9"/>
    <w:rsid w:val="00686948"/>
    <w:rsid w:val="00686FFB"/>
    <w:rsid w:val="006902AB"/>
    <w:rsid w:val="00690452"/>
    <w:rsid w:val="00691CC4"/>
    <w:rsid w:val="0069273F"/>
    <w:rsid w:val="00692B37"/>
    <w:rsid w:val="00693AF2"/>
    <w:rsid w:val="00693BED"/>
    <w:rsid w:val="006942F4"/>
    <w:rsid w:val="006950B9"/>
    <w:rsid w:val="00695779"/>
    <w:rsid w:val="00695965"/>
    <w:rsid w:val="006960B5"/>
    <w:rsid w:val="00696F1E"/>
    <w:rsid w:val="00697568"/>
    <w:rsid w:val="0069790B"/>
    <w:rsid w:val="006A1B9F"/>
    <w:rsid w:val="006A1FCD"/>
    <w:rsid w:val="006A29A3"/>
    <w:rsid w:val="006A3251"/>
    <w:rsid w:val="006A3E2C"/>
    <w:rsid w:val="006A3F90"/>
    <w:rsid w:val="006A41FD"/>
    <w:rsid w:val="006A50A5"/>
    <w:rsid w:val="006A5CF6"/>
    <w:rsid w:val="006A6EB0"/>
    <w:rsid w:val="006A735C"/>
    <w:rsid w:val="006A7913"/>
    <w:rsid w:val="006A7B8B"/>
    <w:rsid w:val="006B0474"/>
    <w:rsid w:val="006B04CE"/>
    <w:rsid w:val="006B11BE"/>
    <w:rsid w:val="006B17E1"/>
    <w:rsid w:val="006B1965"/>
    <w:rsid w:val="006B1AB8"/>
    <w:rsid w:val="006B241D"/>
    <w:rsid w:val="006B31A7"/>
    <w:rsid w:val="006B3261"/>
    <w:rsid w:val="006B3540"/>
    <w:rsid w:val="006B408B"/>
    <w:rsid w:val="006B4C68"/>
    <w:rsid w:val="006B4F1A"/>
    <w:rsid w:val="006B53E2"/>
    <w:rsid w:val="006B5478"/>
    <w:rsid w:val="006B57DD"/>
    <w:rsid w:val="006B7771"/>
    <w:rsid w:val="006B7C3D"/>
    <w:rsid w:val="006C0080"/>
    <w:rsid w:val="006C0257"/>
    <w:rsid w:val="006C06FE"/>
    <w:rsid w:val="006C098C"/>
    <w:rsid w:val="006C1381"/>
    <w:rsid w:val="006C1572"/>
    <w:rsid w:val="006C1C1B"/>
    <w:rsid w:val="006C1CC7"/>
    <w:rsid w:val="006C1DD6"/>
    <w:rsid w:val="006C21D4"/>
    <w:rsid w:val="006C2F2A"/>
    <w:rsid w:val="006C339E"/>
    <w:rsid w:val="006C346C"/>
    <w:rsid w:val="006C3518"/>
    <w:rsid w:val="006C3868"/>
    <w:rsid w:val="006C3FD7"/>
    <w:rsid w:val="006C44E9"/>
    <w:rsid w:val="006C450A"/>
    <w:rsid w:val="006C4C77"/>
    <w:rsid w:val="006C685F"/>
    <w:rsid w:val="006C68C3"/>
    <w:rsid w:val="006C7539"/>
    <w:rsid w:val="006C7D23"/>
    <w:rsid w:val="006D1BF1"/>
    <w:rsid w:val="006D2513"/>
    <w:rsid w:val="006D3321"/>
    <w:rsid w:val="006D34BA"/>
    <w:rsid w:val="006D3F29"/>
    <w:rsid w:val="006D3FDB"/>
    <w:rsid w:val="006D4845"/>
    <w:rsid w:val="006D658C"/>
    <w:rsid w:val="006D76A4"/>
    <w:rsid w:val="006D77EE"/>
    <w:rsid w:val="006E0491"/>
    <w:rsid w:val="006E0659"/>
    <w:rsid w:val="006E0BAE"/>
    <w:rsid w:val="006E1496"/>
    <w:rsid w:val="006E25C5"/>
    <w:rsid w:val="006E282A"/>
    <w:rsid w:val="006E2DDB"/>
    <w:rsid w:val="006E3482"/>
    <w:rsid w:val="006E412B"/>
    <w:rsid w:val="006E4593"/>
    <w:rsid w:val="006E470A"/>
    <w:rsid w:val="006E492F"/>
    <w:rsid w:val="006E4DEC"/>
    <w:rsid w:val="006E4FA2"/>
    <w:rsid w:val="006E59A3"/>
    <w:rsid w:val="006E59B8"/>
    <w:rsid w:val="006E5BC4"/>
    <w:rsid w:val="006E5D40"/>
    <w:rsid w:val="006E5F96"/>
    <w:rsid w:val="006E61CE"/>
    <w:rsid w:val="006E6627"/>
    <w:rsid w:val="006E67EA"/>
    <w:rsid w:val="006E69D8"/>
    <w:rsid w:val="006E7817"/>
    <w:rsid w:val="006F065A"/>
    <w:rsid w:val="006F07C0"/>
    <w:rsid w:val="006F0A51"/>
    <w:rsid w:val="006F15AC"/>
    <w:rsid w:val="006F183C"/>
    <w:rsid w:val="006F1F4E"/>
    <w:rsid w:val="006F1FDC"/>
    <w:rsid w:val="006F2050"/>
    <w:rsid w:val="006F21D3"/>
    <w:rsid w:val="006F2302"/>
    <w:rsid w:val="006F255E"/>
    <w:rsid w:val="006F3543"/>
    <w:rsid w:val="006F354E"/>
    <w:rsid w:val="006F380D"/>
    <w:rsid w:val="006F3D64"/>
    <w:rsid w:val="006F40EA"/>
    <w:rsid w:val="006F4715"/>
    <w:rsid w:val="006F48F8"/>
    <w:rsid w:val="006F4968"/>
    <w:rsid w:val="006F5301"/>
    <w:rsid w:val="006F58ED"/>
    <w:rsid w:val="006F5B1C"/>
    <w:rsid w:val="006F5D4E"/>
    <w:rsid w:val="006F647A"/>
    <w:rsid w:val="006F6B9E"/>
    <w:rsid w:val="006F746C"/>
    <w:rsid w:val="006F7A4C"/>
    <w:rsid w:val="00700561"/>
    <w:rsid w:val="00700B1B"/>
    <w:rsid w:val="00700BA1"/>
    <w:rsid w:val="00700F00"/>
    <w:rsid w:val="00701DEE"/>
    <w:rsid w:val="00702AC5"/>
    <w:rsid w:val="00703235"/>
    <w:rsid w:val="00703712"/>
    <w:rsid w:val="007045E2"/>
    <w:rsid w:val="00704607"/>
    <w:rsid w:val="0070462F"/>
    <w:rsid w:val="007048FC"/>
    <w:rsid w:val="00704FE4"/>
    <w:rsid w:val="00705DFE"/>
    <w:rsid w:val="00707E1D"/>
    <w:rsid w:val="00710597"/>
    <w:rsid w:val="00710B02"/>
    <w:rsid w:val="0071149E"/>
    <w:rsid w:val="007117C0"/>
    <w:rsid w:val="00711D1D"/>
    <w:rsid w:val="0071234E"/>
    <w:rsid w:val="00713861"/>
    <w:rsid w:val="00713DB8"/>
    <w:rsid w:val="00714205"/>
    <w:rsid w:val="0071424D"/>
    <w:rsid w:val="00715174"/>
    <w:rsid w:val="007156ED"/>
    <w:rsid w:val="00715B0F"/>
    <w:rsid w:val="00715B36"/>
    <w:rsid w:val="00715FD9"/>
    <w:rsid w:val="0071608D"/>
    <w:rsid w:val="007164AA"/>
    <w:rsid w:val="007172F1"/>
    <w:rsid w:val="00720386"/>
    <w:rsid w:val="007209F3"/>
    <w:rsid w:val="00720AF1"/>
    <w:rsid w:val="00720C1B"/>
    <w:rsid w:val="00720EDD"/>
    <w:rsid w:val="0072118D"/>
    <w:rsid w:val="007215C6"/>
    <w:rsid w:val="00721618"/>
    <w:rsid w:val="00721913"/>
    <w:rsid w:val="00721B86"/>
    <w:rsid w:val="00721F36"/>
    <w:rsid w:val="00722326"/>
    <w:rsid w:val="00722B5D"/>
    <w:rsid w:val="007239A0"/>
    <w:rsid w:val="0072452E"/>
    <w:rsid w:val="0072574E"/>
    <w:rsid w:val="00725EA1"/>
    <w:rsid w:val="00726916"/>
    <w:rsid w:val="00726A4A"/>
    <w:rsid w:val="00726EAA"/>
    <w:rsid w:val="0072704E"/>
    <w:rsid w:val="00733282"/>
    <w:rsid w:val="007333B9"/>
    <w:rsid w:val="0073427D"/>
    <w:rsid w:val="007343E6"/>
    <w:rsid w:val="00734F1B"/>
    <w:rsid w:val="0073540A"/>
    <w:rsid w:val="00735512"/>
    <w:rsid w:val="00735AC0"/>
    <w:rsid w:val="00736342"/>
    <w:rsid w:val="00736BFB"/>
    <w:rsid w:val="00736F6E"/>
    <w:rsid w:val="00737A47"/>
    <w:rsid w:val="007412C3"/>
    <w:rsid w:val="00742A6F"/>
    <w:rsid w:val="00743008"/>
    <w:rsid w:val="0074344B"/>
    <w:rsid w:val="00743CA8"/>
    <w:rsid w:val="007444F7"/>
    <w:rsid w:val="00744D42"/>
    <w:rsid w:val="007459B8"/>
    <w:rsid w:val="00745E9A"/>
    <w:rsid w:val="00746C78"/>
    <w:rsid w:val="00747111"/>
    <w:rsid w:val="00750226"/>
    <w:rsid w:val="0075079F"/>
    <w:rsid w:val="00750EA1"/>
    <w:rsid w:val="00751CA1"/>
    <w:rsid w:val="00752438"/>
    <w:rsid w:val="00752484"/>
    <w:rsid w:val="007574D0"/>
    <w:rsid w:val="007575E9"/>
    <w:rsid w:val="007577DC"/>
    <w:rsid w:val="007601C1"/>
    <w:rsid w:val="0076214F"/>
    <w:rsid w:val="00762A97"/>
    <w:rsid w:val="00764377"/>
    <w:rsid w:val="007649B9"/>
    <w:rsid w:val="00765119"/>
    <w:rsid w:val="0076577E"/>
    <w:rsid w:val="00765FC2"/>
    <w:rsid w:val="00767CCA"/>
    <w:rsid w:val="00770B75"/>
    <w:rsid w:val="007714FF"/>
    <w:rsid w:val="00771668"/>
    <w:rsid w:val="00771E9D"/>
    <w:rsid w:val="007724C7"/>
    <w:rsid w:val="00772504"/>
    <w:rsid w:val="007728BD"/>
    <w:rsid w:val="00772BE1"/>
    <w:rsid w:val="007730F1"/>
    <w:rsid w:val="007737B6"/>
    <w:rsid w:val="00774612"/>
    <w:rsid w:val="00774AF0"/>
    <w:rsid w:val="00774F22"/>
    <w:rsid w:val="00777C90"/>
    <w:rsid w:val="00777EF6"/>
    <w:rsid w:val="00781437"/>
    <w:rsid w:val="00782307"/>
    <w:rsid w:val="00782C5C"/>
    <w:rsid w:val="00782F74"/>
    <w:rsid w:val="00783551"/>
    <w:rsid w:val="0078387B"/>
    <w:rsid w:val="00784F23"/>
    <w:rsid w:val="007851FC"/>
    <w:rsid w:val="007855EA"/>
    <w:rsid w:val="0078560A"/>
    <w:rsid w:val="00785BB6"/>
    <w:rsid w:val="00785BF8"/>
    <w:rsid w:val="00786635"/>
    <w:rsid w:val="00787012"/>
    <w:rsid w:val="00787544"/>
    <w:rsid w:val="00787658"/>
    <w:rsid w:val="007907EB"/>
    <w:rsid w:val="00790C9D"/>
    <w:rsid w:val="00790CB6"/>
    <w:rsid w:val="00791DCE"/>
    <w:rsid w:val="0079226E"/>
    <w:rsid w:val="007924E4"/>
    <w:rsid w:val="00793648"/>
    <w:rsid w:val="007937BB"/>
    <w:rsid w:val="0079387D"/>
    <w:rsid w:val="00793C28"/>
    <w:rsid w:val="00794427"/>
    <w:rsid w:val="00794935"/>
    <w:rsid w:val="00795637"/>
    <w:rsid w:val="00796760"/>
    <w:rsid w:val="00796975"/>
    <w:rsid w:val="007972CE"/>
    <w:rsid w:val="007974CF"/>
    <w:rsid w:val="007A05ED"/>
    <w:rsid w:val="007A15DB"/>
    <w:rsid w:val="007A1CE2"/>
    <w:rsid w:val="007A2244"/>
    <w:rsid w:val="007A2AFA"/>
    <w:rsid w:val="007A45CE"/>
    <w:rsid w:val="007A4792"/>
    <w:rsid w:val="007A55B0"/>
    <w:rsid w:val="007A65AE"/>
    <w:rsid w:val="007A678D"/>
    <w:rsid w:val="007A6A94"/>
    <w:rsid w:val="007A6C54"/>
    <w:rsid w:val="007A6E48"/>
    <w:rsid w:val="007A705F"/>
    <w:rsid w:val="007A78FE"/>
    <w:rsid w:val="007A7CBB"/>
    <w:rsid w:val="007A7ECF"/>
    <w:rsid w:val="007A7FCD"/>
    <w:rsid w:val="007B0187"/>
    <w:rsid w:val="007B0DDC"/>
    <w:rsid w:val="007B11DD"/>
    <w:rsid w:val="007B153F"/>
    <w:rsid w:val="007B1921"/>
    <w:rsid w:val="007B2073"/>
    <w:rsid w:val="007B24CD"/>
    <w:rsid w:val="007B262D"/>
    <w:rsid w:val="007B3770"/>
    <w:rsid w:val="007B3D40"/>
    <w:rsid w:val="007B4A55"/>
    <w:rsid w:val="007B4D90"/>
    <w:rsid w:val="007B5415"/>
    <w:rsid w:val="007B5418"/>
    <w:rsid w:val="007B74CB"/>
    <w:rsid w:val="007C0902"/>
    <w:rsid w:val="007C0E5F"/>
    <w:rsid w:val="007C0E6F"/>
    <w:rsid w:val="007C1F3E"/>
    <w:rsid w:val="007C2B34"/>
    <w:rsid w:val="007C372F"/>
    <w:rsid w:val="007C3867"/>
    <w:rsid w:val="007C3890"/>
    <w:rsid w:val="007C3E50"/>
    <w:rsid w:val="007C3F92"/>
    <w:rsid w:val="007C53A1"/>
    <w:rsid w:val="007C62EF"/>
    <w:rsid w:val="007C709C"/>
    <w:rsid w:val="007C7F32"/>
    <w:rsid w:val="007D0172"/>
    <w:rsid w:val="007D0449"/>
    <w:rsid w:val="007D0F81"/>
    <w:rsid w:val="007D18FE"/>
    <w:rsid w:val="007D1BA4"/>
    <w:rsid w:val="007D20E8"/>
    <w:rsid w:val="007D2AAE"/>
    <w:rsid w:val="007D2C27"/>
    <w:rsid w:val="007D407D"/>
    <w:rsid w:val="007D4512"/>
    <w:rsid w:val="007D4814"/>
    <w:rsid w:val="007D4D2A"/>
    <w:rsid w:val="007D5066"/>
    <w:rsid w:val="007D670D"/>
    <w:rsid w:val="007D676B"/>
    <w:rsid w:val="007D7A92"/>
    <w:rsid w:val="007D7EA9"/>
    <w:rsid w:val="007E003F"/>
    <w:rsid w:val="007E06DB"/>
    <w:rsid w:val="007E2141"/>
    <w:rsid w:val="007E2855"/>
    <w:rsid w:val="007E2ABE"/>
    <w:rsid w:val="007E3C8A"/>
    <w:rsid w:val="007E3F10"/>
    <w:rsid w:val="007E4610"/>
    <w:rsid w:val="007E7D06"/>
    <w:rsid w:val="007F0B07"/>
    <w:rsid w:val="007F0D98"/>
    <w:rsid w:val="007F0F2B"/>
    <w:rsid w:val="007F10B9"/>
    <w:rsid w:val="007F1351"/>
    <w:rsid w:val="007F1CE6"/>
    <w:rsid w:val="007F2E0A"/>
    <w:rsid w:val="007F3648"/>
    <w:rsid w:val="007F4762"/>
    <w:rsid w:val="007F47D9"/>
    <w:rsid w:val="007F6A7A"/>
    <w:rsid w:val="007F7512"/>
    <w:rsid w:val="007F78B0"/>
    <w:rsid w:val="007F7C1B"/>
    <w:rsid w:val="007F7C6E"/>
    <w:rsid w:val="007F7CEF"/>
    <w:rsid w:val="0080044F"/>
    <w:rsid w:val="00800C2E"/>
    <w:rsid w:val="00802DDE"/>
    <w:rsid w:val="008032DD"/>
    <w:rsid w:val="008037C0"/>
    <w:rsid w:val="0080435B"/>
    <w:rsid w:val="00804FE9"/>
    <w:rsid w:val="008052B0"/>
    <w:rsid w:val="00805D85"/>
    <w:rsid w:val="00806546"/>
    <w:rsid w:val="00807513"/>
    <w:rsid w:val="00807953"/>
    <w:rsid w:val="008102D1"/>
    <w:rsid w:val="008108A4"/>
    <w:rsid w:val="008108BA"/>
    <w:rsid w:val="00810DB9"/>
    <w:rsid w:val="008138BD"/>
    <w:rsid w:val="00813FDE"/>
    <w:rsid w:val="008147E7"/>
    <w:rsid w:val="00814A8E"/>
    <w:rsid w:val="00814A9E"/>
    <w:rsid w:val="00815199"/>
    <w:rsid w:val="008156DD"/>
    <w:rsid w:val="00815E6F"/>
    <w:rsid w:val="00815EF9"/>
    <w:rsid w:val="00816B68"/>
    <w:rsid w:val="00817315"/>
    <w:rsid w:val="0082146C"/>
    <w:rsid w:val="00821730"/>
    <w:rsid w:val="008217FB"/>
    <w:rsid w:val="00821E01"/>
    <w:rsid w:val="0082222A"/>
    <w:rsid w:val="008225C9"/>
    <w:rsid w:val="00822631"/>
    <w:rsid w:val="00822A57"/>
    <w:rsid w:val="008234B0"/>
    <w:rsid w:val="00823521"/>
    <w:rsid w:val="00824CBF"/>
    <w:rsid w:val="008254AA"/>
    <w:rsid w:val="00825F93"/>
    <w:rsid w:val="00826653"/>
    <w:rsid w:val="00827DE9"/>
    <w:rsid w:val="00831E60"/>
    <w:rsid w:val="00832487"/>
    <w:rsid w:val="00834328"/>
    <w:rsid w:val="008348E4"/>
    <w:rsid w:val="0083498B"/>
    <w:rsid w:val="00834A76"/>
    <w:rsid w:val="00834D1A"/>
    <w:rsid w:val="008351EE"/>
    <w:rsid w:val="00836007"/>
    <w:rsid w:val="00837F9D"/>
    <w:rsid w:val="00840002"/>
    <w:rsid w:val="00840572"/>
    <w:rsid w:val="00841729"/>
    <w:rsid w:val="00841AD3"/>
    <w:rsid w:val="00841CD9"/>
    <w:rsid w:val="008425D0"/>
    <w:rsid w:val="00842A88"/>
    <w:rsid w:val="0084334C"/>
    <w:rsid w:val="00843642"/>
    <w:rsid w:val="00843AAA"/>
    <w:rsid w:val="00843E58"/>
    <w:rsid w:val="0084478E"/>
    <w:rsid w:val="00844A61"/>
    <w:rsid w:val="00844CC9"/>
    <w:rsid w:val="008457F6"/>
    <w:rsid w:val="0085019A"/>
    <w:rsid w:val="00850C1C"/>
    <w:rsid w:val="00851368"/>
    <w:rsid w:val="0085187D"/>
    <w:rsid w:val="00851AD2"/>
    <w:rsid w:val="00851E89"/>
    <w:rsid w:val="00851F26"/>
    <w:rsid w:val="00852869"/>
    <w:rsid w:val="00853C01"/>
    <w:rsid w:val="00854867"/>
    <w:rsid w:val="00855EC9"/>
    <w:rsid w:val="00856274"/>
    <w:rsid w:val="00856558"/>
    <w:rsid w:val="00856DB6"/>
    <w:rsid w:val="008572F7"/>
    <w:rsid w:val="008573DE"/>
    <w:rsid w:val="00857457"/>
    <w:rsid w:val="0085753E"/>
    <w:rsid w:val="008576F7"/>
    <w:rsid w:val="00857F56"/>
    <w:rsid w:val="0086024D"/>
    <w:rsid w:val="00860487"/>
    <w:rsid w:val="008606E9"/>
    <w:rsid w:val="00860CD7"/>
    <w:rsid w:val="00860E0D"/>
    <w:rsid w:val="008613B8"/>
    <w:rsid w:val="00861FEA"/>
    <w:rsid w:val="0086339E"/>
    <w:rsid w:val="0086365F"/>
    <w:rsid w:val="00863BAE"/>
    <w:rsid w:val="00863E01"/>
    <w:rsid w:val="008642E9"/>
    <w:rsid w:val="0086441A"/>
    <w:rsid w:val="00864921"/>
    <w:rsid w:val="00865642"/>
    <w:rsid w:val="0086664F"/>
    <w:rsid w:val="00866BFC"/>
    <w:rsid w:val="008670EE"/>
    <w:rsid w:val="0086736A"/>
    <w:rsid w:val="008674B6"/>
    <w:rsid w:val="008676F3"/>
    <w:rsid w:val="00867D4F"/>
    <w:rsid w:val="00871B14"/>
    <w:rsid w:val="00871F8E"/>
    <w:rsid w:val="008721DD"/>
    <w:rsid w:val="00872276"/>
    <w:rsid w:val="00872609"/>
    <w:rsid w:val="00872E44"/>
    <w:rsid w:val="00873017"/>
    <w:rsid w:val="008738EE"/>
    <w:rsid w:val="00873C21"/>
    <w:rsid w:val="00873F89"/>
    <w:rsid w:val="008740E2"/>
    <w:rsid w:val="00875225"/>
    <w:rsid w:val="00876268"/>
    <w:rsid w:val="008767E4"/>
    <w:rsid w:val="0087683D"/>
    <w:rsid w:val="008768E3"/>
    <w:rsid w:val="00876DCB"/>
    <w:rsid w:val="00877121"/>
    <w:rsid w:val="00877EDC"/>
    <w:rsid w:val="0088004E"/>
    <w:rsid w:val="00880BFC"/>
    <w:rsid w:val="00881271"/>
    <w:rsid w:val="0088129B"/>
    <w:rsid w:val="00881B97"/>
    <w:rsid w:val="00881FC6"/>
    <w:rsid w:val="008827B3"/>
    <w:rsid w:val="00882C61"/>
    <w:rsid w:val="00882C99"/>
    <w:rsid w:val="00883945"/>
    <w:rsid w:val="008843C0"/>
    <w:rsid w:val="00884FE1"/>
    <w:rsid w:val="00885444"/>
    <w:rsid w:val="0088570E"/>
    <w:rsid w:val="00885AEF"/>
    <w:rsid w:val="008866B9"/>
    <w:rsid w:val="008871BE"/>
    <w:rsid w:val="00887F56"/>
    <w:rsid w:val="008909A1"/>
    <w:rsid w:val="00890DB2"/>
    <w:rsid w:val="008923D0"/>
    <w:rsid w:val="0089240C"/>
    <w:rsid w:val="00892B7E"/>
    <w:rsid w:val="00892D09"/>
    <w:rsid w:val="008932FD"/>
    <w:rsid w:val="00893675"/>
    <w:rsid w:val="00894407"/>
    <w:rsid w:val="00894C7D"/>
    <w:rsid w:val="0089527D"/>
    <w:rsid w:val="00895442"/>
    <w:rsid w:val="00895AF0"/>
    <w:rsid w:val="00895C97"/>
    <w:rsid w:val="0089639D"/>
    <w:rsid w:val="00896500"/>
    <w:rsid w:val="00896D79"/>
    <w:rsid w:val="00897D59"/>
    <w:rsid w:val="00897EED"/>
    <w:rsid w:val="008A005F"/>
    <w:rsid w:val="008A00D9"/>
    <w:rsid w:val="008A159B"/>
    <w:rsid w:val="008A16BE"/>
    <w:rsid w:val="008A1B54"/>
    <w:rsid w:val="008A1DE9"/>
    <w:rsid w:val="008A380F"/>
    <w:rsid w:val="008A3D4E"/>
    <w:rsid w:val="008A401F"/>
    <w:rsid w:val="008A5A76"/>
    <w:rsid w:val="008A689A"/>
    <w:rsid w:val="008A6E06"/>
    <w:rsid w:val="008B2D5E"/>
    <w:rsid w:val="008B37DF"/>
    <w:rsid w:val="008B48C6"/>
    <w:rsid w:val="008B520B"/>
    <w:rsid w:val="008B564C"/>
    <w:rsid w:val="008B62B4"/>
    <w:rsid w:val="008B660A"/>
    <w:rsid w:val="008B6AC5"/>
    <w:rsid w:val="008B6E72"/>
    <w:rsid w:val="008B7F12"/>
    <w:rsid w:val="008C0CA6"/>
    <w:rsid w:val="008C0E21"/>
    <w:rsid w:val="008C0E43"/>
    <w:rsid w:val="008C115D"/>
    <w:rsid w:val="008C119F"/>
    <w:rsid w:val="008C1CF8"/>
    <w:rsid w:val="008C1F4A"/>
    <w:rsid w:val="008C2A67"/>
    <w:rsid w:val="008C3587"/>
    <w:rsid w:val="008C45E1"/>
    <w:rsid w:val="008C72D4"/>
    <w:rsid w:val="008D0D8C"/>
    <w:rsid w:val="008D11E6"/>
    <w:rsid w:val="008D1C11"/>
    <w:rsid w:val="008D2D6C"/>
    <w:rsid w:val="008D2D84"/>
    <w:rsid w:val="008D3839"/>
    <w:rsid w:val="008D3A4A"/>
    <w:rsid w:val="008D3AE4"/>
    <w:rsid w:val="008D4009"/>
    <w:rsid w:val="008D4015"/>
    <w:rsid w:val="008D4571"/>
    <w:rsid w:val="008D4915"/>
    <w:rsid w:val="008D4DCD"/>
    <w:rsid w:val="008D4E10"/>
    <w:rsid w:val="008D5677"/>
    <w:rsid w:val="008D577A"/>
    <w:rsid w:val="008D57EF"/>
    <w:rsid w:val="008D6197"/>
    <w:rsid w:val="008D638A"/>
    <w:rsid w:val="008D6489"/>
    <w:rsid w:val="008D6C90"/>
    <w:rsid w:val="008D7010"/>
    <w:rsid w:val="008D7025"/>
    <w:rsid w:val="008D76ED"/>
    <w:rsid w:val="008D78A8"/>
    <w:rsid w:val="008D7C99"/>
    <w:rsid w:val="008D7F12"/>
    <w:rsid w:val="008E0238"/>
    <w:rsid w:val="008E075D"/>
    <w:rsid w:val="008E07D9"/>
    <w:rsid w:val="008E1598"/>
    <w:rsid w:val="008E166F"/>
    <w:rsid w:val="008E20F5"/>
    <w:rsid w:val="008E2129"/>
    <w:rsid w:val="008E3695"/>
    <w:rsid w:val="008E36CA"/>
    <w:rsid w:val="008E39AA"/>
    <w:rsid w:val="008E4093"/>
    <w:rsid w:val="008E42B3"/>
    <w:rsid w:val="008E4468"/>
    <w:rsid w:val="008E4DEC"/>
    <w:rsid w:val="008E4F2B"/>
    <w:rsid w:val="008E55AE"/>
    <w:rsid w:val="008E663F"/>
    <w:rsid w:val="008E67CE"/>
    <w:rsid w:val="008E6929"/>
    <w:rsid w:val="008E69BF"/>
    <w:rsid w:val="008E7DE7"/>
    <w:rsid w:val="008F07C0"/>
    <w:rsid w:val="008F0ABB"/>
    <w:rsid w:val="008F1200"/>
    <w:rsid w:val="008F1C35"/>
    <w:rsid w:val="008F1EF5"/>
    <w:rsid w:val="008F356B"/>
    <w:rsid w:val="008F3604"/>
    <w:rsid w:val="008F38C7"/>
    <w:rsid w:val="008F39DF"/>
    <w:rsid w:val="008F3C4D"/>
    <w:rsid w:val="008F7446"/>
    <w:rsid w:val="008F760B"/>
    <w:rsid w:val="008F7C79"/>
    <w:rsid w:val="00900412"/>
    <w:rsid w:val="00900C1A"/>
    <w:rsid w:val="00901572"/>
    <w:rsid w:val="00901734"/>
    <w:rsid w:val="00901D10"/>
    <w:rsid w:val="009024D6"/>
    <w:rsid w:val="00902F8A"/>
    <w:rsid w:val="009032EB"/>
    <w:rsid w:val="009041C1"/>
    <w:rsid w:val="00904552"/>
    <w:rsid w:val="009051CC"/>
    <w:rsid w:val="009052FB"/>
    <w:rsid w:val="00905804"/>
    <w:rsid w:val="00906533"/>
    <w:rsid w:val="00906BA4"/>
    <w:rsid w:val="00906DEF"/>
    <w:rsid w:val="009070F0"/>
    <w:rsid w:val="009102B1"/>
    <w:rsid w:val="00910F15"/>
    <w:rsid w:val="0091110C"/>
    <w:rsid w:val="00911647"/>
    <w:rsid w:val="00911AB9"/>
    <w:rsid w:val="00912E97"/>
    <w:rsid w:val="0091372C"/>
    <w:rsid w:val="009142C4"/>
    <w:rsid w:val="0091565C"/>
    <w:rsid w:val="009159BC"/>
    <w:rsid w:val="00915A66"/>
    <w:rsid w:val="00915D04"/>
    <w:rsid w:val="00915EEF"/>
    <w:rsid w:val="0091604B"/>
    <w:rsid w:val="009170F7"/>
    <w:rsid w:val="00920686"/>
    <w:rsid w:val="00920C50"/>
    <w:rsid w:val="0092157F"/>
    <w:rsid w:val="00921681"/>
    <w:rsid w:val="00921962"/>
    <w:rsid w:val="00921EC0"/>
    <w:rsid w:val="00922425"/>
    <w:rsid w:val="0092292D"/>
    <w:rsid w:val="009236D4"/>
    <w:rsid w:val="00923A38"/>
    <w:rsid w:val="0092452A"/>
    <w:rsid w:val="00926242"/>
    <w:rsid w:val="009273EC"/>
    <w:rsid w:val="00927485"/>
    <w:rsid w:val="00930247"/>
    <w:rsid w:val="009312F8"/>
    <w:rsid w:val="00931305"/>
    <w:rsid w:val="00931A6A"/>
    <w:rsid w:val="00931AED"/>
    <w:rsid w:val="009320FA"/>
    <w:rsid w:val="0093363E"/>
    <w:rsid w:val="009347AE"/>
    <w:rsid w:val="00934B2D"/>
    <w:rsid w:val="00935A37"/>
    <w:rsid w:val="0093609B"/>
    <w:rsid w:val="009367E2"/>
    <w:rsid w:val="0093722E"/>
    <w:rsid w:val="00937495"/>
    <w:rsid w:val="00937828"/>
    <w:rsid w:val="00937EDF"/>
    <w:rsid w:val="00937F69"/>
    <w:rsid w:val="0094019D"/>
    <w:rsid w:val="00940803"/>
    <w:rsid w:val="00940BEB"/>
    <w:rsid w:val="00940E1A"/>
    <w:rsid w:val="0094223C"/>
    <w:rsid w:val="0094291F"/>
    <w:rsid w:val="00942F2E"/>
    <w:rsid w:val="009430D4"/>
    <w:rsid w:val="00944F98"/>
    <w:rsid w:val="00945544"/>
    <w:rsid w:val="00945A9B"/>
    <w:rsid w:val="00945C87"/>
    <w:rsid w:val="009471CA"/>
    <w:rsid w:val="009507EE"/>
    <w:rsid w:val="009509E9"/>
    <w:rsid w:val="00950C03"/>
    <w:rsid w:val="00951854"/>
    <w:rsid w:val="00951910"/>
    <w:rsid w:val="00951AAB"/>
    <w:rsid w:val="00951EEA"/>
    <w:rsid w:val="009523EE"/>
    <w:rsid w:val="009525E5"/>
    <w:rsid w:val="00952A72"/>
    <w:rsid w:val="009538D9"/>
    <w:rsid w:val="00954625"/>
    <w:rsid w:val="00955524"/>
    <w:rsid w:val="00955FBB"/>
    <w:rsid w:val="00956692"/>
    <w:rsid w:val="00957DF4"/>
    <w:rsid w:val="00960241"/>
    <w:rsid w:val="00960C1E"/>
    <w:rsid w:val="00960E2D"/>
    <w:rsid w:val="00961036"/>
    <w:rsid w:val="00961997"/>
    <w:rsid w:val="00962215"/>
    <w:rsid w:val="00962301"/>
    <w:rsid w:val="009623C7"/>
    <w:rsid w:val="00964535"/>
    <w:rsid w:val="00965213"/>
    <w:rsid w:val="009659C8"/>
    <w:rsid w:val="00965E59"/>
    <w:rsid w:val="00966217"/>
    <w:rsid w:val="00966524"/>
    <w:rsid w:val="0096661B"/>
    <w:rsid w:val="00966717"/>
    <w:rsid w:val="009672A3"/>
    <w:rsid w:val="00967B27"/>
    <w:rsid w:val="00967B39"/>
    <w:rsid w:val="009704E5"/>
    <w:rsid w:val="009707C5"/>
    <w:rsid w:val="00970C68"/>
    <w:rsid w:val="00970E29"/>
    <w:rsid w:val="00972F5C"/>
    <w:rsid w:val="00972FCE"/>
    <w:rsid w:val="009735E6"/>
    <w:rsid w:val="0097365F"/>
    <w:rsid w:val="00973B58"/>
    <w:rsid w:val="00973DB7"/>
    <w:rsid w:val="009745FE"/>
    <w:rsid w:val="00975679"/>
    <w:rsid w:val="00975B3E"/>
    <w:rsid w:val="00975CB6"/>
    <w:rsid w:val="00975EE0"/>
    <w:rsid w:val="00976110"/>
    <w:rsid w:val="009764B6"/>
    <w:rsid w:val="00977A94"/>
    <w:rsid w:val="009813A9"/>
    <w:rsid w:val="009815CD"/>
    <w:rsid w:val="009816AF"/>
    <w:rsid w:val="0098193C"/>
    <w:rsid w:val="009819D2"/>
    <w:rsid w:val="00981EAD"/>
    <w:rsid w:val="00981EBA"/>
    <w:rsid w:val="0098301A"/>
    <w:rsid w:val="00983A68"/>
    <w:rsid w:val="00983E59"/>
    <w:rsid w:val="00984DC8"/>
    <w:rsid w:val="009852AA"/>
    <w:rsid w:val="009852B1"/>
    <w:rsid w:val="0098781B"/>
    <w:rsid w:val="00987F3D"/>
    <w:rsid w:val="0099006D"/>
    <w:rsid w:val="00991DCB"/>
    <w:rsid w:val="00994972"/>
    <w:rsid w:val="00994DDF"/>
    <w:rsid w:val="00994EB9"/>
    <w:rsid w:val="00995920"/>
    <w:rsid w:val="00995FE2"/>
    <w:rsid w:val="00996B5E"/>
    <w:rsid w:val="00996E99"/>
    <w:rsid w:val="00996F71"/>
    <w:rsid w:val="009978A4"/>
    <w:rsid w:val="009A1927"/>
    <w:rsid w:val="009A2576"/>
    <w:rsid w:val="009A26FB"/>
    <w:rsid w:val="009A2FD9"/>
    <w:rsid w:val="009A300E"/>
    <w:rsid w:val="009A342D"/>
    <w:rsid w:val="009A3695"/>
    <w:rsid w:val="009A38B6"/>
    <w:rsid w:val="009A49B7"/>
    <w:rsid w:val="009A59F3"/>
    <w:rsid w:val="009A63B9"/>
    <w:rsid w:val="009A68A0"/>
    <w:rsid w:val="009A7790"/>
    <w:rsid w:val="009B202B"/>
    <w:rsid w:val="009B24EC"/>
    <w:rsid w:val="009B30B6"/>
    <w:rsid w:val="009B3B58"/>
    <w:rsid w:val="009B3C01"/>
    <w:rsid w:val="009B42BB"/>
    <w:rsid w:val="009B4623"/>
    <w:rsid w:val="009B4A40"/>
    <w:rsid w:val="009B5248"/>
    <w:rsid w:val="009B5E8F"/>
    <w:rsid w:val="009B68BF"/>
    <w:rsid w:val="009B6B8F"/>
    <w:rsid w:val="009B6C74"/>
    <w:rsid w:val="009B7298"/>
    <w:rsid w:val="009B73F1"/>
    <w:rsid w:val="009B7BF3"/>
    <w:rsid w:val="009C0C31"/>
    <w:rsid w:val="009C0F54"/>
    <w:rsid w:val="009C2327"/>
    <w:rsid w:val="009C28B6"/>
    <w:rsid w:val="009C34FD"/>
    <w:rsid w:val="009C5181"/>
    <w:rsid w:val="009C6626"/>
    <w:rsid w:val="009C69CB"/>
    <w:rsid w:val="009C72D3"/>
    <w:rsid w:val="009C7430"/>
    <w:rsid w:val="009D045B"/>
    <w:rsid w:val="009D05DF"/>
    <w:rsid w:val="009D1107"/>
    <w:rsid w:val="009D1AE9"/>
    <w:rsid w:val="009D203D"/>
    <w:rsid w:val="009D2206"/>
    <w:rsid w:val="009D325B"/>
    <w:rsid w:val="009D36DA"/>
    <w:rsid w:val="009D3AF7"/>
    <w:rsid w:val="009D3BAC"/>
    <w:rsid w:val="009D3C8E"/>
    <w:rsid w:val="009D4C6A"/>
    <w:rsid w:val="009D4FE9"/>
    <w:rsid w:val="009D594F"/>
    <w:rsid w:val="009D624F"/>
    <w:rsid w:val="009D694A"/>
    <w:rsid w:val="009E0C7F"/>
    <w:rsid w:val="009E15D5"/>
    <w:rsid w:val="009E1997"/>
    <w:rsid w:val="009E1CE8"/>
    <w:rsid w:val="009E3539"/>
    <w:rsid w:val="009E3F46"/>
    <w:rsid w:val="009E3FA6"/>
    <w:rsid w:val="009E4092"/>
    <w:rsid w:val="009E4956"/>
    <w:rsid w:val="009E5BDC"/>
    <w:rsid w:val="009E65DD"/>
    <w:rsid w:val="009E69E7"/>
    <w:rsid w:val="009E6CC1"/>
    <w:rsid w:val="009E7191"/>
    <w:rsid w:val="009F0C46"/>
    <w:rsid w:val="009F1D78"/>
    <w:rsid w:val="009F2698"/>
    <w:rsid w:val="009F2716"/>
    <w:rsid w:val="009F2DBE"/>
    <w:rsid w:val="009F360C"/>
    <w:rsid w:val="009F3CD6"/>
    <w:rsid w:val="009F3D34"/>
    <w:rsid w:val="009F4D80"/>
    <w:rsid w:val="009F4FB2"/>
    <w:rsid w:val="009F51E1"/>
    <w:rsid w:val="009F5289"/>
    <w:rsid w:val="009F5463"/>
    <w:rsid w:val="009F5514"/>
    <w:rsid w:val="009F58DF"/>
    <w:rsid w:val="009F665C"/>
    <w:rsid w:val="009F7ECF"/>
    <w:rsid w:val="00A0023F"/>
    <w:rsid w:val="00A00FF1"/>
    <w:rsid w:val="00A015E5"/>
    <w:rsid w:val="00A01D56"/>
    <w:rsid w:val="00A03622"/>
    <w:rsid w:val="00A040C3"/>
    <w:rsid w:val="00A042C1"/>
    <w:rsid w:val="00A048BC"/>
    <w:rsid w:val="00A04B90"/>
    <w:rsid w:val="00A06651"/>
    <w:rsid w:val="00A06F64"/>
    <w:rsid w:val="00A07979"/>
    <w:rsid w:val="00A07F30"/>
    <w:rsid w:val="00A1018C"/>
    <w:rsid w:val="00A1048C"/>
    <w:rsid w:val="00A104DC"/>
    <w:rsid w:val="00A10DCB"/>
    <w:rsid w:val="00A11AAE"/>
    <w:rsid w:val="00A11ECC"/>
    <w:rsid w:val="00A11F5B"/>
    <w:rsid w:val="00A12814"/>
    <w:rsid w:val="00A12E1E"/>
    <w:rsid w:val="00A12FDA"/>
    <w:rsid w:val="00A13688"/>
    <w:rsid w:val="00A13961"/>
    <w:rsid w:val="00A1423C"/>
    <w:rsid w:val="00A14908"/>
    <w:rsid w:val="00A14B51"/>
    <w:rsid w:val="00A15F44"/>
    <w:rsid w:val="00A16052"/>
    <w:rsid w:val="00A16BBB"/>
    <w:rsid w:val="00A17475"/>
    <w:rsid w:val="00A20C39"/>
    <w:rsid w:val="00A2102A"/>
    <w:rsid w:val="00A21160"/>
    <w:rsid w:val="00A2168A"/>
    <w:rsid w:val="00A216AA"/>
    <w:rsid w:val="00A2183E"/>
    <w:rsid w:val="00A21F4C"/>
    <w:rsid w:val="00A2308A"/>
    <w:rsid w:val="00A2343C"/>
    <w:rsid w:val="00A236E1"/>
    <w:rsid w:val="00A241C8"/>
    <w:rsid w:val="00A253DC"/>
    <w:rsid w:val="00A254DF"/>
    <w:rsid w:val="00A25BCB"/>
    <w:rsid w:val="00A260C9"/>
    <w:rsid w:val="00A261C7"/>
    <w:rsid w:val="00A265CE"/>
    <w:rsid w:val="00A26FF5"/>
    <w:rsid w:val="00A27932"/>
    <w:rsid w:val="00A27F73"/>
    <w:rsid w:val="00A30A91"/>
    <w:rsid w:val="00A3103C"/>
    <w:rsid w:val="00A3295F"/>
    <w:rsid w:val="00A32FCA"/>
    <w:rsid w:val="00A3353C"/>
    <w:rsid w:val="00A33D1E"/>
    <w:rsid w:val="00A34C6F"/>
    <w:rsid w:val="00A34D46"/>
    <w:rsid w:val="00A35654"/>
    <w:rsid w:val="00A36336"/>
    <w:rsid w:val="00A369A6"/>
    <w:rsid w:val="00A36D82"/>
    <w:rsid w:val="00A370C5"/>
    <w:rsid w:val="00A373F4"/>
    <w:rsid w:val="00A37B44"/>
    <w:rsid w:val="00A4009C"/>
    <w:rsid w:val="00A40368"/>
    <w:rsid w:val="00A40B7C"/>
    <w:rsid w:val="00A422EA"/>
    <w:rsid w:val="00A42A24"/>
    <w:rsid w:val="00A42C4C"/>
    <w:rsid w:val="00A42F22"/>
    <w:rsid w:val="00A43085"/>
    <w:rsid w:val="00A43539"/>
    <w:rsid w:val="00A43EB7"/>
    <w:rsid w:val="00A44ED0"/>
    <w:rsid w:val="00A44FDC"/>
    <w:rsid w:val="00A44FEF"/>
    <w:rsid w:val="00A45FEF"/>
    <w:rsid w:val="00A464AC"/>
    <w:rsid w:val="00A46C23"/>
    <w:rsid w:val="00A472D6"/>
    <w:rsid w:val="00A47A34"/>
    <w:rsid w:val="00A5008B"/>
    <w:rsid w:val="00A502C7"/>
    <w:rsid w:val="00A5112F"/>
    <w:rsid w:val="00A516FD"/>
    <w:rsid w:val="00A5173B"/>
    <w:rsid w:val="00A51B24"/>
    <w:rsid w:val="00A52A81"/>
    <w:rsid w:val="00A53367"/>
    <w:rsid w:val="00A5519D"/>
    <w:rsid w:val="00A55857"/>
    <w:rsid w:val="00A56195"/>
    <w:rsid w:val="00A56364"/>
    <w:rsid w:val="00A60422"/>
    <w:rsid w:val="00A617FF"/>
    <w:rsid w:val="00A618EF"/>
    <w:rsid w:val="00A62856"/>
    <w:rsid w:val="00A62DE4"/>
    <w:rsid w:val="00A63C49"/>
    <w:rsid w:val="00A63FF3"/>
    <w:rsid w:val="00A64045"/>
    <w:rsid w:val="00A640E4"/>
    <w:rsid w:val="00A64717"/>
    <w:rsid w:val="00A64DFC"/>
    <w:rsid w:val="00A6622C"/>
    <w:rsid w:val="00A67216"/>
    <w:rsid w:val="00A67456"/>
    <w:rsid w:val="00A700CF"/>
    <w:rsid w:val="00A7110F"/>
    <w:rsid w:val="00A7114C"/>
    <w:rsid w:val="00A7228D"/>
    <w:rsid w:val="00A722DE"/>
    <w:rsid w:val="00A72EB5"/>
    <w:rsid w:val="00A7382F"/>
    <w:rsid w:val="00A73B8C"/>
    <w:rsid w:val="00A74286"/>
    <w:rsid w:val="00A74CD2"/>
    <w:rsid w:val="00A74DE5"/>
    <w:rsid w:val="00A75277"/>
    <w:rsid w:val="00A752FE"/>
    <w:rsid w:val="00A779DC"/>
    <w:rsid w:val="00A810AB"/>
    <w:rsid w:val="00A812B5"/>
    <w:rsid w:val="00A818E2"/>
    <w:rsid w:val="00A82FE0"/>
    <w:rsid w:val="00A832E4"/>
    <w:rsid w:val="00A837B1"/>
    <w:rsid w:val="00A83A72"/>
    <w:rsid w:val="00A83F37"/>
    <w:rsid w:val="00A8431B"/>
    <w:rsid w:val="00A8482E"/>
    <w:rsid w:val="00A84C96"/>
    <w:rsid w:val="00A84F27"/>
    <w:rsid w:val="00A8576C"/>
    <w:rsid w:val="00A868F1"/>
    <w:rsid w:val="00A86D92"/>
    <w:rsid w:val="00A86DF5"/>
    <w:rsid w:val="00A87560"/>
    <w:rsid w:val="00A90D09"/>
    <w:rsid w:val="00A90FB1"/>
    <w:rsid w:val="00A915BF"/>
    <w:rsid w:val="00A91ABA"/>
    <w:rsid w:val="00A91BE5"/>
    <w:rsid w:val="00A920A8"/>
    <w:rsid w:val="00A9266B"/>
    <w:rsid w:val="00A9351B"/>
    <w:rsid w:val="00A94A83"/>
    <w:rsid w:val="00A94D17"/>
    <w:rsid w:val="00A95275"/>
    <w:rsid w:val="00A9535D"/>
    <w:rsid w:val="00A969C0"/>
    <w:rsid w:val="00A97002"/>
    <w:rsid w:val="00A97531"/>
    <w:rsid w:val="00A97A29"/>
    <w:rsid w:val="00A97EE2"/>
    <w:rsid w:val="00AA0A98"/>
    <w:rsid w:val="00AA1525"/>
    <w:rsid w:val="00AA18A8"/>
    <w:rsid w:val="00AA1927"/>
    <w:rsid w:val="00AA1F2C"/>
    <w:rsid w:val="00AA2025"/>
    <w:rsid w:val="00AA2323"/>
    <w:rsid w:val="00AA2334"/>
    <w:rsid w:val="00AA2506"/>
    <w:rsid w:val="00AA27DA"/>
    <w:rsid w:val="00AA3328"/>
    <w:rsid w:val="00AA471D"/>
    <w:rsid w:val="00AA4EF1"/>
    <w:rsid w:val="00AA581F"/>
    <w:rsid w:val="00AA598D"/>
    <w:rsid w:val="00AA5AE7"/>
    <w:rsid w:val="00AA7092"/>
    <w:rsid w:val="00AA78DC"/>
    <w:rsid w:val="00AB041C"/>
    <w:rsid w:val="00AB05C7"/>
    <w:rsid w:val="00AB1270"/>
    <w:rsid w:val="00AB199C"/>
    <w:rsid w:val="00AB1FA3"/>
    <w:rsid w:val="00AB52DB"/>
    <w:rsid w:val="00AB534B"/>
    <w:rsid w:val="00AB5911"/>
    <w:rsid w:val="00AB5F08"/>
    <w:rsid w:val="00AB664E"/>
    <w:rsid w:val="00AB7948"/>
    <w:rsid w:val="00AB7B43"/>
    <w:rsid w:val="00AB7E17"/>
    <w:rsid w:val="00AC039F"/>
    <w:rsid w:val="00AC064F"/>
    <w:rsid w:val="00AC1EA3"/>
    <w:rsid w:val="00AC2615"/>
    <w:rsid w:val="00AC3B52"/>
    <w:rsid w:val="00AC41B5"/>
    <w:rsid w:val="00AC550B"/>
    <w:rsid w:val="00AC5877"/>
    <w:rsid w:val="00AC5DF8"/>
    <w:rsid w:val="00AC6469"/>
    <w:rsid w:val="00AC679B"/>
    <w:rsid w:val="00AC70D9"/>
    <w:rsid w:val="00AD094F"/>
    <w:rsid w:val="00AD0F00"/>
    <w:rsid w:val="00AD134F"/>
    <w:rsid w:val="00AD287A"/>
    <w:rsid w:val="00AD42F7"/>
    <w:rsid w:val="00AD4328"/>
    <w:rsid w:val="00AD44F6"/>
    <w:rsid w:val="00AD6239"/>
    <w:rsid w:val="00AD6388"/>
    <w:rsid w:val="00AD75A9"/>
    <w:rsid w:val="00AD777E"/>
    <w:rsid w:val="00AD7D57"/>
    <w:rsid w:val="00AD7E03"/>
    <w:rsid w:val="00AD7F25"/>
    <w:rsid w:val="00AE0181"/>
    <w:rsid w:val="00AE224C"/>
    <w:rsid w:val="00AE3650"/>
    <w:rsid w:val="00AE39E9"/>
    <w:rsid w:val="00AE3AC5"/>
    <w:rsid w:val="00AE47C7"/>
    <w:rsid w:val="00AE4853"/>
    <w:rsid w:val="00AE49F8"/>
    <w:rsid w:val="00AE56FA"/>
    <w:rsid w:val="00AE5B27"/>
    <w:rsid w:val="00AE6801"/>
    <w:rsid w:val="00AE6E53"/>
    <w:rsid w:val="00AE6EDD"/>
    <w:rsid w:val="00AF0882"/>
    <w:rsid w:val="00AF0EAF"/>
    <w:rsid w:val="00AF1352"/>
    <w:rsid w:val="00AF1748"/>
    <w:rsid w:val="00AF1CA3"/>
    <w:rsid w:val="00AF1CEF"/>
    <w:rsid w:val="00AF26F7"/>
    <w:rsid w:val="00AF469E"/>
    <w:rsid w:val="00AF5886"/>
    <w:rsid w:val="00AF67B4"/>
    <w:rsid w:val="00AF6B65"/>
    <w:rsid w:val="00AF705A"/>
    <w:rsid w:val="00AF738F"/>
    <w:rsid w:val="00B01222"/>
    <w:rsid w:val="00B0187F"/>
    <w:rsid w:val="00B01FC8"/>
    <w:rsid w:val="00B026CB"/>
    <w:rsid w:val="00B0357F"/>
    <w:rsid w:val="00B03598"/>
    <w:rsid w:val="00B03E07"/>
    <w:rsid w:val="00B041F4"/>
    <w:rsid w:val="00B047A5"/>
    <w:rsid w:val="00B04BD3"/>
    <w:rsid w:val="00B05532"/>
    <w:rsid w:val="00B070CE"/>
    <w:rsid w:val="00B076F6"/>
    <w:rsid w:val="00B1088E"/>
    <w:rsid w:val="00B11192"/>
    <w:rsid w:val="00B11E50"/>
    <w:rsid w:val="00B12193"/>
    <w:rsid w:val="00B1267E"/>
    <w:rsid w:val="00B12832"/>
    <w:rsid w:val="00B128B5"/>
    <w:rsid w:val="00B12BE6"/>
    <w:rsid w:val="00B12FD1"/>
    <w:rsid w:val="00B1307E"/>
    <w:rsid w:val="00B13CF4"/>
    <w:rsid w:val="00B13FB8"/>
    <w:rsid w:val="00B14AB5"/>
    <w:rsid w:val="00B14EA7"/>
    <w:rsid w:val="00B16275"/>
    <w:rsid w:val="00B165CE"/>
    <w:rsid w:val="00B20116"/>
    <w:rsid w:val="00B20D3B"/>
    <w:rsid w:val="00B21369"/>
    <w:rsid w:val="00B22721"/>
    <w:rsid w:val="00B2409C"/>
    <w:rsid w:val="00B24184"/>
    <w:rsid w:val="00B24C9B"/>
    <w:rsid w:val="00B254C6"/>
    <w:rsid w:val="00B25B82"/>
    <w:rsid w:val="00B26F08"/>
    <w:rsid w:val="00B30343"/>
    <w:rsid w:val="00B33732"/>
    <w:rsid w:val="00B337EC"/>
    <w:rsid w:val="00B33834"/>
    <w:rsid w:val="00B33D58"/>
    <w:rsid w:val="00B357D4"/>
    <w:rsid w:val="00B36132"/>
    <w:rsid w:val="00B366A0"/>
    <w:rsid w:val="00B36E50"/>
    <w:rsid w:val="00B376C0"/>
    <w:rsid w:val="00B4039A"/>
    <w:rsid w:val="00B403DC"/>
    <w:rsid w:val="00B40620"/>
    <w:rsid w:val="00B40C82"/>
    <w:rsid w:val="00B411AB"/>
    <w:rsid w:val="00B42F80"/>
    <w:rsid w:val="00B4451A"/>
    <w:rsid w:val="00B4492C"/>
    <w:rsid w:val="00B44EFD"/>
    <w:rsid w:val="00B44F9B"/>
    <w:rsid w:val="00B458D2"/>
    <w:rsid w:val="00B477AA"/>
    <w:rsid w:val="00B47C3B"/>
    <w:rsid w:val="00B47E81"/>
    <w:rsid w:val="00B50251"/>
    <w:rsid w:val="00B5040D"/>
    <w:rsid w:val="00B50E2A"/>
    <w:rsid w:val="00B511B1"/>
    <w:rsid w:val="00B511C4"/>
    <w:rsid w:val="00B51A91"/>
    <w:rsid w:val="00B52375"/>
    <w:rsid w:val="00B539A8"/>
    <w:rsid w:val="00B53C8D"/>
    <w:rsid w:val="00B53D88"/>
    <w:rsid w:val="00B53EB1"/>
    <w:rsid w:val="00B554D3"/>
    <w:rsid w:val="00B55C8B"/>
    <w:rsid w:val="00B56174"/>
    <w:rsid w:val="00B56B0E"/>
    <w:rsid w:val="00B57E44"/>
    <w:rsid w:val="00B60981"/>
    <w:rsid w:val="00B60B2D"/>
    <w:rsid w:val="00B61605"/>
    <w:rsid w:val="00B6174C"/>
    <w:rsid w:val="00B61BB4"/>
    <w:rsid w:val="00B6238A"/>
    <w:rsid w:val="00B627F4"/>
    <w:rsid w:val="00B62912"/>
    <w:rsid w:val="00B62AD5"/>
    <w:rsid w:val="00B64768"/>
    <w:rsid w:val="00B655CC"/>
    <w:rsid w:val="00B65B37"/>
    <w:rsid w:val="00B66246"/>
    <w:rsid w:val="00B66B40"/>
    <w:rsid w:val="00B677DA"/>
    <w:rsid w:val="00B719A0"/>
    <w:rsid w:val="00B72325"/>
    <w:rsid w:val="00B72880"/>
    <w:rsid w:val="00B73637"/>
    <w:rsid w:val="00B73A18"/>
    <w:rsid w:val="00B73A57"/>
    <w:rsid w:val="00B75D28"/>
    <w:rsid w:val="00B76A9B"/>
    <w:rsid w:val="00B76C4A"/>
    <w:rsid w:val="00B77597"/>
    <w:rsid w:val="00B775A7"/>
    <w:rsid w:val="00B77B44"/>
    <w:rsid w:val="00B803A2"/>
    <w:rsid w:val="00B80D86"/>
    <w:rsid w:val="00B8119C"/>
    <w:rsid w:val="00B81525"/>
    <w:rsid w:val="00B819DF"/>
    <w:rsid w:val="00B82912"/>
    <w:rsid w:val="00B835EA"/>
    <w:rsid w:val="00B83749"/>
    <w:rsid w:val="00B839C8"/>
    <w:rsid w:val="00B84DB4"/>
    <w:rsid w:val="00B86009"/>
    <w:rsid w:val="00B86528"/>
    <w:rsid w:val="00B866C1"/>
    <w:rsid w:val="00B87131"/>
    <w:rsid w:val="00B87DD9"/>
    <w:rsid w:val="00B92720"/>
    <w:rsid w:val="00B92AD3"/>
    <w:rsid w:val="00B93537"/>
    <w:rsid w:val="00B94010"/>
    <w:rsid w:val="00B94097"/>
    <w:rsid w:val="00B947F7"/>
    <w:rsid w:val="00B950B9"/>
    <w:rsid w:val="00B95335"/>
    <w:rsid w:val="00B957B0"/>
    <w:rsid w:val="00B96275"/>
    <w:rsid w:val="00B9631C"/>
    <w:rsid w:val="00B96394"/>
    <w:rsid w:val="00B97B96"/>
    <w:rsid w:val="00BA01E3"/>
    <w:rsid w:val="00BA06B2"/>
    <w:rsid w:val="00BA075F"/>
    <w:rsid w:val="00BA0926"/>
    <w:rsid w:val="00BA0C46"/>
    <w:rsid w:val="00BA19EA"/>
    <w:rsid w:val="00BA225A"/>
    <w:rsid w:val="00BA2A0F"/>
    <w:rsid w:val="00BA2F73"/>
    <w:rsid w:val="00BA329C"/>
    <w:rsid w:val="00BA38CD"/>
    <w:rsid w:val="00BA3E6D"/>
    <w:rsid w:val="00BA48F6"/>
    <w:rsid w:val="00BA54F5"/>
    <w:rsid w:val="00BA56C4"/>
    <w:rsid w:val="00BA60B8"/>
    <w:rsid w:val="00BA61B0"/>
    <w:rsid w:val="00BA749B"/>
    <w:rsid w:val="00BA7672"/>
    <w:rsid w:val="00BA797D"/>
    <w:rsid w:val="00BA7C08"/>
    <w:rsid w:val="00BA7FA9"/>
    <w:rsid w:val="00BB085C"/>
    <w:rsid w:val="00BB14A0"/>
    <w:rsid w:val="00BB151C"/>
    <w:rsid w:val="00BB1A88"/>
    <w:rsid w:val="00BB1B23"/>
    <w:rsid w:val="00BB1F27"/>
    <w:rsid w:val="00BB30AB"/>
    <w:rsid w:val="00BB32C7"/>
    <w:rsid w:val="00BB3F34"/>
    <w:rsid w:val="00BB4074"/>
    <w:rsid w:val="00BB461B"/>
    <w:rsid w:val="00BB4668"/>
    <w:rsid w:val="00BB486E"/>
    <w:rsid w:val="00BB5FED"/>
    <w:rsid w:val="00BB62A9"/>
    <w:rsid w:val="00BB77F9"/>
    <w:rsid w:val="00BB7CA0"/>
    <w:rsid w:val="00BC044D"/>
    <w:rsid w:val="00BC0A4E"/>
    <w:rsid w:val="00BC0B95"/>
    <w:rsid w:val="00BC123D"/>
    <w:rsid w:val="00BC14C9"/>
    <w:rsid w:val="00BC1E01"/>
    <w:rsid w:val="00BC1EDF"/>
    <w:rsid w:val="00BC3EDC"/>
    <w:rsid w:val="00BC40DC"/>
    <w:rsid w:val="00BC4CBA"/>
    <w:rsid w:val="00BC5046"/>
    <w:rsid w:val="00BC5902"/>
    <w:rsid w:val="00BC5D8D"/>
    <w:rsid w:val="00BC6403"/>
    <w:rsid w:val="00BC7AF1"/>
    <w:rsid w:val="00BC7F2C"/>
    <w:rsid w:val="00BD030B"/>
    <w:rsid w:val="00BD0D2F"/>
    <w:rsid w:val="00BD0F4E"/>
    <w:rsid w:val="00BD0F79"/>
    <w:rsid w:val="00BD22DC"/>
    <w:rsid w:val="00BD2329"/>
    <w:rsid w:val="00BD23CB"/>
    <w:rsid w:val="00BD2469"/>
    <w:rsid w:val="00BD2809"/>
    <w:rsid w:val="00BD3554"/>
    <w:rsid w:val="00BD3719"/>
    <w:rsid w:val="00BD3C18"/>
    <w:rsid w:val="00BD3DDD"/>
    <w:rsid w:val="00BD430D"/>
    <w:rsid w:val="00BD4EF8"/>
    <w:rsid w:val="00BD4FFF"/>
    <w:rsid w:val="00BD5325"/>
    <w:rsid w:val="00BD560D"/>
    <w:rsid w:val="00BD6424"/>
    <w:rsid w:val="00BD64FC"/>
    <w:rsid w:val="00BD7B4D"/>
    <w:rsid w:val="00BE03A3"/>
    <w:rsid w:val="00BE11A5"/>
    <w:rsid w:val="00BE1A18"/>
    <w:rsid w:val="00BE1DCB"/>
    <w:rsid w:val="00BE25F8"/>
    <w:rsid w:val="00BE2DEC"/>
    <w:rsid w:val="00BE42B5"/>
    <w:rsid w:val="00BE4709"/>
    <w:rsid w:val="00BE4993"/>
    <w:rsid w:val="00BE4BB6"/>
    <w:rsid w:val="00BE4C2D"/>
    <w:rsid w:val="00BE4CA3"/>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69AF"/>
    <w:rsid w:val="00BF7A8C"/>
    <w:rsid w:val="00BF7D3F"/>
    <w:rsid w:val="00C004C8"/>
    <w:rsid w:val="00C013A8"/>
    <w:rsid w:val="00C024D6"/>
    <w:rsid w:val="00C0297C"/>
    <w:rsid w:val="00C029B2"/>
    <w:rsid w:val="00C032A8"/>
    <w:rsid w:val="00C03BB9"/>
    <w:rsid w:val="00C04487"/>
    <w:rsid w:val="00C04F43"/>
    <w:rsid w:val="00C050A0"/>
    <w:rsid w:val="00C05B04"/>
    <w:rsid w:val="00C10134"/>
    <w:rsid w:val="00C10594"/>
    <w:rsid w:val="00C106B0"/>
    <w:rsid w:val="00C11FA2"/>
    <w:rsid w:val="00C1282A"/>
    <w:rsid w:val="00C12867"/>
    <w:rsid w:val="00C12A99"/>
    <w:rsid w:val="00C12AAF"/>
    <w:rsid w:val="00C13610"/>
    <w:rsid w:val="00C13C7A"/>
    <w:rsid w:val="00C14B7E"/>
    <w:rsid w:val="00C14C1B"/>
    <w:rsid w:val="00C15218"/>
    <w:rsid w:val="00C15387"/>
    <w:rsid w:val="00C16DF1"/>
    <w:rsid w:val="00C17326"/>
    <w:rsid w:val="00C208E2"/>
    <w:rsid w:val="00C215EB"/>
    <w:rsid w:val="00C21726"/>
    <w:rsid w:val="00C21B95"/>
    <w:rsid w:val="00C22435"/>
    <w:rsid w:val="00C22E4F"/>
    <w:rsid w:val="00C23C1E"/>
    <w:rsid w:val="00C24966"/>
    <w:rsid w:val="00C24A4E"/>
    <w:rsid w:val="00C25464"/>
    <w:rsid w:val="00C265F1"/>
    <w:rsid w:val="00C26E07"/>
    <w:rsid w:val="00C27666"/>
    <w:rsid w:val="00C3050B"/>
    <w:rsid w:val="00C30691"/>
    <w:rsid w:val="00C306BA"/>
    <w:rsid w:val="00C30717"/>
    <w:rsid w:val="00C3083F"/>
    <w:rsid w:val="00C30CAB"/>
    <w:rsid w:val="00C317BD"/>
    <w:rsid w:val="00C31BC6"/>
    <w:rsid w:val="00C31F6E"/>
    <w:rsid w:val="00C332A4"/>
    <w:rsid w:val="00C33684"/>
    <w:rsid w:val="00C340E1"/>
    <w:rsid w:val="00C34B7C"/>
    <w:rsid w:val="00C35260"/>
    <w:rsid w:val="00C355D8"/>
    <w:rsid w:val="00C36613"/>
    <w:rsid w:val="00C3662E"/>
    <w:rsid w:val="00C36A1E"/>
    <w:rsid w:val="00C36F84"/>
    <w:rsid w:val="00C374B8"/>
    <w:rsid w:val="00C3755F"/>
    <w:rsid w:val="00C37B1A"/>
    <w:rsid w:val="00C401DB"/>
    <w:rsid w:val="00C424E4"/>
    <w:rsid w:val="00C42AC6"/>
    <w:rsid w:val="00C42CC5"/>
    <w:rsid w:val="00C4359B"/>
    <w:rsid w:val="00C44187"/>
    <w:rsid w:val="00C453CA"/>
    <w:rsid w:val="00C45A33"/>
    <w:rsid w:val="00C476D9"/>
    <w:rsid w:val="00C50251"/>
    <w:rsid w:val="00C504FA"/>
    <w:rsid w:val="00C52410"/>
    <w:rsid w:val="00C524E2"/>
    <w:rsid w:val="00C52D52"/>
    <w:rsid w:val="00C52F79"/>
    <w:rsid w:val="00C52FFB"/>
    <w:rsid w:val="00C541DF"/>
    <w:rsid w:val="00C54CE4"/>
    <w:rsid w:val="00C558D9"/>
    <w:rsid w:val="00C55BB0"/>
    <w:rsid w:val="00C563DA"/>
    <w:rsid w:val="00C56E99"/>
    <w:rsid w:val="00C57B0A"/>
    <w:rsid w:val="00C6058A"/>
    <w:rsid w:val="00C615C6"/>
    <w:rsid w:val="00C61D7F"/>
    <w:rsid w:val="00C63AA0"/>
    <w:rsid w:val="00C63CFC"/>
    <w:rsid w:val="00C644E8"/>
    <w:rsid w:val="00C64F2A"/>
    <w:rsid w:val="00C67F18"/>
    <w:rsid w:val="00C70692"/>
    <w:rsid w:val="00C709C9"/>
    <w:rsid w:val="00C7120C"/>
    <w:rsid w:val="00C714C6"/>
    <w:rsid w:val="00C72C9E"/>
    <w:rsid w:val="00C74624"/>
    <w:rsid w:val="00C7467C"/>
    <w:rsid w:val="00C7477A"/>
    <w:rsid w:val="00C77A9C"/>
    <w:rsid w:val="00C77BEA"/>
    <w:rsid w:val="00C77D2E"/>
    <w:rsid w:val="00C80D73"/>
    <w:rsid w:val="00C81189"/>
    <w:rsid w:val="00C82706"/>
    <w:rsid w:val="00C82A59"/>
    <w:rsid w:val="00C82A62"/>
    <w:rsid w:val="00C83777"/>
    <w:rsid w:val="00C83B74"/>
    <w:rsid w:val="00C83BEF"/>
    <w:rsid w:val="00C83EBC"/>
    <w:rsid w:val="00C8518D"/>
    <w:rsid w:val="00C8544E"/>
    <w:rsid w:val="00C87016"/>
    <w:rsid w:val="00C87017"/>
    <w:rsid w:val="00C8752A"/>
    <w:rsid w:val="00C87C09"/>
    <w:rsid w:val="00C90EC0"/>
    <w:rsid w:val="00C9149E"/>
    <w:rsid w:val="00C91C6A"/>
    <w:rsid w:val="00C92601"/>
    <w:rsid w:val="00C92F15"/>
    <w:rsid w:val="00C92FCE"/>
    <w:rsid w:val="00C93119"/>
    <w:rsid w:val="00C95248"/>
    <w:rsid w:val="00C95CB5"/>
    <w:rsid w:val="00C95E4E"/>
    <w:rsid w:val="00C95EDC"/>
    <w:rsid w:val="00C96108"/>
    <w:rsid w:val="00C97029"/>
    <w:rsid w:val="00C9717D"/>
    <w:rsid w:val="00C97429"/>
    <w:rsid w:val="00CA0A36"/>
    <w:rsid w:val="00CA0B80"/>
    <w:rsid w:val="00CA13B1"/>
    <w:rsid w:val="00CA282C"/>
    <w:rsid w:val="00CA2945"/>
    <w:rsid w:val="00CA2DE9"/>
    <w:rsid w:val="00CA2E69"/>
    <w:rsid w:val="00CA2E98"/>
    <w:rsid w:val="00CA302F"/>
    <w:rsid w:val="00CA3B94"/>
    <w:rsid w:val="00CA60AE"/>
    <w:rsid w:val="00CA6A76"/>
    <w:rsid w:val="00CA7707"/>
    <w:rsid w:val="00CB03A8"/>
    <w:rsid w:val="00CB0D81"/>
    <w:rsid w:val="00CB13C9"/>
    <w:rsid w:val="00CB14C6"/>
    <w:rsid w:val="00CB26D6"/>
    <w:rsid w:val="00CB2C07"/>
    <w:rsid w:val="00CB2DF3"/>
    <w:rsid w:val="00CB399B"/>
    <w:rsid w:val="00CB5CC5"/>
    <w:rsid w:val="00CB5CE6"/>
    <w:rsid w:val="00CB5D8C"/>
    <w:rsid w:val="00CB6128"/>
    <w:rsid w:val="00CB61CC"/>
    <w:rsid w:val="00CB63E6"/>
    <w:rsid w:val="00CB670D"/>
    <w:rsid w:val="00CB78CF"/>
    <w:rsid w:val="00CB79B5"/>
    <w:rsid w:val="00CB7C4D"/>
    <w:rsid w:val="00CB7F3D"/>
    <w:rsid w:val="00CC0596"/>
    <w:rsid w:val="00CC1086"/>
    <w:rsid w:val="00CC1A1D"/>
    <w:rsid w:val="00CC1C33"/>
    <w:rsid w:val="00CC1C79"/>
    <w:rsid w:val="00CC283E"/>
    <w:rsid w:val="00CC2DD1"/>
    <w:rsid w:val="00CC44E1"/>
    <w:rsid w:val="00CC4A9E"/>
    <w:rsid w:val="00CC52F1"/>
    <w:rsid w:val="00CC59CB"/>
    <w:rsid w:val="00CC686C"/>
    <w:rsid w:val="00CC6CEC"/>
    <w:rsid w:val="00CC7632"/>
    <w:rsid w:val="00CC792A"/>
    <w:rsid w:val="00CD0574"/>
    <w:rsid w:val="00CD0906"/>
    <w:rsid w:val="00CD1DF0"/>
    <w:rsid w:val="00CD24C7"/>
    <w:rsid w:val="00CD2FE3"/>
    <w:rsid w:val="00CD3B24"/>
    <w:rsid w:val="00CD3F8F"/>
    <w:rsid w:val="00CD47CC"/>
    <w:rsid w:val="00CD47D4"/>
    <w:rsid w:val="00CD4B5B"/>
    <w:rsid w:val="00CD560F"/>
    <w:rsid w:val="00CD5893"/>
    <w:rsid w:val="00CD61A4"/>
    <w:rsid w:val="00CD63BE"/>
    <w:rsid w:val="00CD68B7"/>
    <w:rsid w:val="00CD7B3C"/>
    <w:rsid w:val="00CD7D80"/>
    <w:rsid w:val="00CD7E5D"/>
    <w:rsid w:val="00CE0E1C"/>
    <w:rsid w:val="00CE11D4"/>
    <w:rsid w:val="00CE1B42"/>
    <w:rsid w:val="00CE3500"/>
    <w:rsid w:val="00CE3D65"/>
    <w:rsid w:val="00CE5873"/>
    <w:rsid w:val="00CF13F0"/>
    <w:rsid w:val="00CF14E7"/>
    <w:rsid w:val="00CF1BAC"/>
    <w:rsid w:val="00CF2E99"/>
    <w:rsid w:val="00CF3F9F"/>
    <w:rsid w:val="00CF509D"/>
    <w:rsid w:val="00CF57D1"/>
    <w:rsid w:val="00CF580E"/>
    <w:rsid w:val="00CF6310"/>
    <w:rsid w:val="00D00233"/>
    <w:rsid w:val="00D006C3"/>
    <w:rsid w:val="00D00F30"/>
    <w:rsid w:val="00D0135E"/>
    <w:rsid w:val="00D013A1"/>
    <w:rsid w:val="00D013D4"/>
    <w:rsid w:val="00D0163C"/>
    <w:rsid w:val="00D019CD"/>
    <w:rsid w:val="00D02360"/>
    <w:rsid w:val="00D02D1B"/>
    <w:rsid w:val="00D0360A"/>
    <w:rsid w:val="00D03798"/>
    <w:rsid w:val="00D0431C"/>
    <w:rsid w:val="00D0446D"/>
    <w:rsid w:val="00D04DEE"/>
    <w:rsid w:val="00D050E6"/>
    <w:rsid w:val="00D07407"/>
    <w:rsid w:val="00D07D6B"/>
    <w:rsid w:val="00D1025E"/>
    <w:rsid w:val="00D105A4"/>
    <w:rsid w:val="00D10609"/>
    <w:rsid w:val="00D10F62"/>
    <w:rsid w:val="00D111F9"/>
    <w:rsid w:val="00D11B10"/>
    <w:rsid w:val="00D125AA"/>
    <w:rsid w:val="00D12DB4"/>
    <w:rsid w:val="00D131ED"/>
    <w:rsid w:val="00D1417A"/>
    <w:rsid w:val="00D14746"/>
    <w:rsid w:val="00D151B2"/>
    <w:rsid w:val="00D15DF7"/>
    <w:rsid w:val="00D163EC"/>
    <w:rsid w:val="00D17B1D"/>
    <w:rsid w:val="00D20167"/>
    <w:rsid w:val="00D203DD"/>
    <w:rsid w:val="00D20D36"/>
    <w:rsid w:val="00D223AB"/>
    <w:rsid w:val="00D225CE"/>
    <w:rsid w:val="00D2280F"/>
    <w:rsid w:val="00D22E25"/>
    <w:rsid w:val="00D232BB"/>
    <w:rsid w:val="00D23658"/>
    <w:rsid w:val="00D26858"/>
    <w:rsid w:val="00D27FF6"/>
    <w:rsid w:val="00D31089"/>
    <w:rsid w:val="00D31935"/>
    <w:rsid w:val="00D31B81"/>
    <w:rsid w:val="00D324C8"/>
    <w:rsid w:val="00D3279E"/>
    <w:rsid w:val="00D3349B"/>
    <w:rsid w:val="00D337A8"/>
    <w:rsid w:val="00D339E7"/>
    <w:rsid w:val="00D3440B"/>
    <w:rsid w:val="00D34F3E"/>
    <w:rsid w:val="00D353B6"/>
    <w:rsid w:val="00D35CD3"/>
    <w:rsid w:val="00D3725E"/>
    <w:rsid w:val="00D375B6"/>
    <w:rsid w:val="00D406B6"/>
    <w:rsid w:val="00D40A38"/>
    <w:rsid w:val="00D412A4"/>
    <w:rsid w:val="00D414FC"/>
    <w:rsid w:val="00D41EF1"/>
    <w:rsid w:val="00D4305F"/>
    <w:rsid w:val="00D440B2"/>
    <w:rsid w:val="00D4437B"/>
    <w:rsid w:val="00D44AD4"/>
    <w:rsid w:val="00D45375"/>
    <w:rsid w:val="00D4548E"/>
    <w:rsid w:val="00D46B1E"/>
    <w:rsid w:val="00D46D9A"/>
    <w:rsid w:val="00D47A86"/>
    <w:rsid w:val="00D50138"/>
    <w:rsid w:val="00D50962"/>
    <w:rsid w:val="00D50E02"/>
    <w:rsid w:val="00D51945"/>
    <w:rsid w:val="00D51A79"/>
    <w:rsid w:val="00D5234C"/>
    <w:rsid w:val="00D527F4"/>
    <w:rsid w:val="00D52E98"/>
    <w:rsid w:val="00D53996"/>
    <w:rsid w:val="00D53C0D"/>
    <w:rsid w:val="00D53DD9"/>
    <w:rsid w:val="00D54BEA"/>
    <w:rsid w:val="00D5506A"/>
    <w:rsid w:val="00D55541"/>
    <w:rsid w:val="00D558D4"/>
    <w:rsid w:val="00D55FEC"/>
    <w:rsid w:val="00D568D5"/>
    <w:rsid w:val="00D56EC7"/>
    <w:rsid w:val="00D57EB7"/>
    <w:rsid w:val="00D6086F"/>
    <w:rsid w:val="00D61C52"/>
    <w:rsid w:val="00D621DB"/>
    <w:rsid w:val="00D62EAF"/>
    <w:rsid w:val="00D62FDD"/>
    <w:rsid w:val="00D636DA"/>
    <w:rsid w:val="00D63869"/>
    <w:rsid w:val="00D639C6"/>
    <w:rsid w:val="00D65B4D"/>
    <w:rsid w:val="00D65EE9"/>
    <w:rsid w:val="00D65FAE"/>
    <w:rsid w:val="00D66049"/>
    <w:rsid w:val="00D66059"/>
    <w:rsid w:val="00D66254"/>
    <w:rsid w:val="00D664AE"/>
    <w:rsid w:val="00D66A92"/>
    <w:rsid w:val="00D67096"/>
    <w:rsid w:val="00D672B7"/>
    <w:rsid w:val="00D676A6"/>
    <w:rsid w:val="00D70818"/>
    <w:rsid w:val="00D70947"/>
    <w:rsid w:val="00D70D47"/>
    <w:rsid w:val="00D70FFB"/>
    <w:rsid w:val="00D71190"/>
    <w:rsid w:val="00D7136A"/>
    <w:rsid w:val="00D71665"/>
    <w:rsid w:val="00D71CE0"/>
    <w:rsid w:val="00D721AE"/>
    <w:rsid w:val="00D7224A"/>
    <w:rsid w:val="00D72BDE"/>
    <w:rsid w:val="00D733A5"/>
    <w:rsid w:val="00D74192"/>
    <w:rsid w:val="00D75577"/>
    <w:rsid w:val="00D75CE7"/>
    <w:rsid w:val="00D76A83"/>
    <w:rsid w:val="00D76FFE"/>
    <w:rsid w:val="00D77941"/>
    <w:rsid w:val="00D80814"/>
    <w:rsid w:val="00D81723"/>
    <w:rsid w:val="00D8217D"/>
    <w:rsid w:val="00D825C6"/>
    <w:rsid w:val="00D82A4B"/>
    <w:rsid w:val="00D83907"/>
    <w:rsid w:val="00D84222"/>
    <w:rsid w:val="00D84AC0"/>
    <w:rsid w:val="00D85693"/>
    <w:rsid w:val="00D86370"/>
    <w:rsid w:val="00D86B02"/>
    <w:rsid w:val="00D87332"/>
    <w:rsid w:val="00D87A1D"/>
    <w:rsid w:val="00D902E9"/>
    <w:rsid w:val="00D907AE"/>
    <w:rsid w:val="00D90CB1"/>
    <w:rsid w:val="00D90F41"/>
    <w:rsid w:val="00D9157D"/>
    <w:rsid w:val="00D915AE"/>
    <w:rsid w:val="00D91A37"/>
    <w:rsid w:val="00D92432"/>
    <w:rsid w:val="00D928FF"/>
    <w:rsid w:val="00D92B3E"/>
    <w:rsid w:val="00D930B8"/>
    <w:rsid w:val="00D93183"/>
    <w:rsid w:val="00D93747"/>
    <w:rsid w:val="00D93826"/>
    <w:rsid w:val="00D93ADF"/>
    <w:rsid w:val="00D943C4"/>
    <w:rsid w:val="00D94546"/>
    <w:rsid w:val="00D94B15"/>
    <w:rsid w:val="00D962EA"/>
    <w:rsid w:val="00D9647E"/>
    <w:rsid w:val="00D96BBA"/>
    <w:rsid w:val="00D975BC"/>
    <w:rsid w:val="00D9780C"/>
    <w:rsid w:val="00D97B9A"/>
    <w:rsid w:val="00D97E54"/>
    <w:rsid w:val="00DA034F"/>
    <w:rsid w:val="00DA0719"/>
    <w:rsid w:val="00DA1500"/>
    <w:rsid w:val="00DA2EE4"/>
    <w:rsid w:val="00DA3582"/>
    <w:rsid w:val="00DA44F1"/>
    <w:rsid w:val="00DA544E"/>
    <w:rsid w:val="00DA5769"/>
    <w:rsid w:val="00DA59B1"/>
    <w:rsid w:val="00DA6588"/>
    <w:rsid w:val="00DA6B0D"/>
    <w:rsid w:val="00DB0259"/>
    <w:rsid w:val="00DB07B7"/>
    <w:rsid w:val="00DB1161"/>
    <w:rsid w:val="00DB137C"/>
    <w:rsid w:val="00DB2061"/>
    <w:rsid w:val="00DB31AB"/>
    <w:rsid w:val="00DB3B2C"/>
    <w:rsid w:val="00DB3E90"/>
    <w:rsid w:val="00DB45FF"/>
    <w:rsid w:val="00DB5D4A"/>
    <w:rsid w:val="00DB618B"/>
    <w:rsid w:val="00DB6941"/>
    <w:rsid w:val="00DB6A22"/>
    <w:rsid w:val="00DB6B1B"/>
    <w:rsid w:val="00DB74D1"/>
    <w:rsid w:val="00DB79FD"/>
    <w:rsid w:val="00DB7C9F"/>
    <w:rsid w:val="00DC0303"/>
    <w:rsid w:val="00DC0F4D"/>
    <w:rsid w:val="00DC15D6"/>
    <w:rsid w:val="00DC4CF3"/>
    <w:rsid w:val="00DC6638"/>
    <w:rsid w:val="00DC6BB7"/>
    <w:rsid w:val="00DC7212"/>
    <w:rsid w:val="00DC7C2F"/>
    <w:rsid w:val="00DD0807"/>
    <w:rsid w:val="00DD0EB9"/>
    <w:rsid w:val="00DD0FD6"/>
    <w:rsid w:val="00DD100F"/>
    <w:rsid w:val="00DD10BA"/>
    <w:rsid w:val="00DD12BC"/>
    <w:rsid w:val="00DD1D10"/>
    <w:rsid w:val="00DD2A3A"/>
    <w:rsid w:val="00DD399E"/>
    <w:rsid w:val="00DD3B2C"/>
    <w:rsid w:val="00DD3D96"/>
    <w:rsid w:val="00DD3E48"/>
    <w:rsid w:val="00DD49F6"/>
    <w:rsid w:val="00DD49F9"/>
    <w:rsid w:val="00DD579C"/>
    <w:rsid w:val="00DD57EA"/>
    <w:rsid w:val="00DD619A"/>
    <w:rsid w:val="00DD6585"/>
    <w:rsid w:val="00DE080A"/>
    <w:rsid w:val="00DE0C24"/>
    <w:rsid w:val="00DE11EC"/>
    <w:rsid w:val="00DE27B1"/>
    <w:rsid w:val="00DE28AA"/>
    <w:rsid w:val="00DE2D17"/>
    <w:rsid w:val="00DE47B3"/>
    <w:rsid w:val="00DE4AD6"/>
    <w:rsid w:val="00DE4B6F"/>
    <w:rsid w:val="00DE4C84"/>
    <w:rsid w:val="00DE4FFC"/>
    <w:rsid w:val="00DE507C"/>
    <w:rsid w:val="00DE5865"/>
    <w:rsid w:val="00DE5F38"/>
    <w:rsid w:val="00DE6C1C"/>
    <w:rsid w:val="00DE747A"/>
    <w:rsid w:val="00DE7D04"/>
    <w:rsid w:val="00DF081D"/>
    <w:rsid w:val="00DF0AAB"/>
    <w:rsid w:val="00DF0F6C"/>
    <w:rsid w:val="00DF12D7"/>
    <w:rsid w:val="00DF138A"/>
    <w:rsid w:val="00DF2023"/>
    <w:rsid w:val="00DF21F6"/>
    <w:rsid w:val="00DF2B45"/>
    <w:rsid w:val="00DF2CBB"/>
    <w:rsid w:val="00DF341B"/>
    <w:rsid w:val="00DF3B5B"/>
    <w:rsid w:val="00DF405D"/>
    <w:rsid w:val="00DF44D9"/>
    <w:rsid w:val="00DF46F2"/>
    <w:rsid w:val="00DF4803"/>
    <w:rsid w:val="00DF554E"/>
    <w:rsid w:val="00DF6275"/>
    <w:rsid w:val="00DF6567"/>
    <w:rsid w:val="00DF6EBD"/>
    <w:rsid w:val="00DF71C8"/>
    <w:rsid w:val="00DF76EB"/>
    <w:rsid w:val="00DF7A02"/>
    <w:rsid w:val="00DF7A1C"/>
    <w:rsid w:val="00DF7C6D"/>
    <w:rsid w:val="00E00839"/>
    <w:rsid w:val="00E01528"/>
    <w:rsid w:val="00E0213D"/>
    <w:rsid w:val="00E04317"/>
    <w:rsid w:val="00E043ED"/>
    <w:rsid w:val="00E04621"/>
    <w:rsid w:val="00E049A4"/>
    <w:rsid w:val="00E04FEC"/>
    <w:rsid w:val="00E0636E"/>
    <w:rsid w:val="00E065E0"/>
    <w:rsid w:val="00E0695F"/>
    <w:rsid w:val="00E07093"/>
    <w:rsid w:val="00E10961"/>
    <w:rsid w:val="00E10A94"/>
    <w:rsid w:val="00E10DA6"/>
    <w:rsid w:val="00E11353"/>
    <w:rsid w:val="00E1161A"/>
    <w:rsid w:val="00E134F2"/>
    <w:rsid w:val="00E13B23"/>
    <w:rsid w:val="00E13B9F"/>
    <w:rsid w:val="00E13D5D"/>
    <w:rsid w:val="00E1411A"/>
    <w:rsid w:val="00E14E3A"/>
    <w:rsid w:val="00E15AB3"/>
    <w:rsid w:val="00E15F22"/>
    <w:rsid w:val="00E16007"/>
    <w:rsid w:val="00E16803"/>
    <w:rsid w:val="00E16886"/>
    <w:rsid w:val="00E16CD5"/>
    <w:rsid w:val="00E17518"/>
    <w:rsid w:val="00E200AF"/>
    <w:rsid w:val="00E20477"/>
    <w:rsid w:val="00E20C21"/>
    <w:rsid w:val="00E219C8"/>
    <w:rsid w:val="00E236DD"/>
    <w:rsid w:val="00E24BFF"/>
    <w:rsid w:val="00E259F9"/>
    <w:rsid w:val="00E263F0"/>
    <w:rsid w:val="00E2678C"/>
    <w:rsid w:val="00E272C2"/>
    <w:rsid w:val="00E27A71"/>
    <w:rsid w:val="00E27E35"/>
    <w:rsid w:val="00E306EA"/>
    <w:rsid w:val="00E31AE0"/>
    <w:rsid w:val="00E32312"/>
    <w:rsid w:val="00E324B5"/>
    <w:rsid w:val="00E336EB"/>
    <w:rsid w:val="00E3662B"/>
    <w:rsid w:val="00E4019F"/>
    <w:rsid w:val="00E401D2"/>
    <w:rsid w:val="00E41161"/>
    <w:rsid w:val="00E41391"/>
    <w:rsid w:val="00E4156B"/>
    <w:rsid w:val="00E417F1"/>
    <w:rsid w:val="00E419DD"/>
    <w:rsid w:val="00E420F3"/>
    <w:rsid w:val="00E42273"/>
    <w:rsid w:val="00E42E3C"/>
    <w:rsid w:val="00E43012"/>
    <w:rsid w:val="00E432D2"/>
    <w:rsid w:val="00E432D4"/>
    <w:rsid w:val="00E445F6"/>
    <w:rsid w:val="00E44A79"/>
    <w:rsid w:val="00E44FFD"/>
    <w:rsid w:val="00E45229"/>
    <w:rsid w:val="00E454CF"/>
    <w:rsid w:val="00E45F3D"/>
    <w:rsid w:val="00E46943"/>
    <w:rsid w:val="00E4696F"/>
    <w:rsid w:val="00E47A50"/>
    <w:rsid w:val="00E47D0D"/>
    <w:rsid w:val="00E47DC8"/>
    <w:rsid w:val="00E5039C"/>
    <w:rsid w:val="00E515BC"/>
    <w:rsid w:val="00E51C07"/>
    <w:rsid w:val="00E51EBE"/>
    <w:rsid w:val="00E5218D"/>
    <w:rsid w:val="00E53141"/>
    <w:rsid w:val="00E5368B"/>
    <w:rsid w:val="00E54255"/>
    <w:rsid w:val="00E54913"/>
    <w:rsid w:val="00E5497E"/>
    <w:rsid w:val="00E549D0"/>
    <w:rsid w:val="00E54CB6"/>
    <w:rsid w:val="00E55E89"/>
    <w:rsid w:val="00E562E9"/>
    <w:rsid w:val="00E56B7C"/>
    <w:rsid w:val="00E56CB4"/>
    <w:rsid w:val="00E579BA"/>
    <w:rsid w:val="00E6013A"/>
    <w:rsid w:val="00E60170"/>
    <w:rsid w:val="00E616B2"/>
    <w:rsid w:val="00E61AEB"/>
    <w:rsid w:val="00E61F27"/>
    <w:rsid w:val="00E620F4"/>
    <w:rsid w:val="00E628BD"/>
    <w:rsid w:val="00E62C9D"/>
    <w:rsid w:val="00E63BD7"/>
    <w:rsid w:val="00E65702"/>
    <w:rsid w:val="00E658BC"/>
    <w:rsid w:val="00E65EC3"/>
    <w:rsid w:val="00E65FA5"/>
    <w:rsid w:val="00E65FE6"/>
    <w:rsid w:val="00E66829"/>
    <w:rsid w:val="00E66857"/>
    <w:rsid w:val="00E66BA3"/>
    <w:rsid w:val="00E70C2E"/>
    <w:rsid w:val="00E7106F"/>
    <w:rsid w:val="00E711DF"/>
    <w:rsid w:val="00E7152D"/>
    <w:rsid w:val="00E71AE3"/>
    <w:rsid w:val="00E71CA3"/>
    <w:rsid w:val="00E72BB1"/>
    <w:rsid w:val="00E72C52"/>
    <w:rsid w:val="00E72F11"/>
    <w:rsid w:val="00E73448"/>
    <w:rsid w:val="00E7391A"/>
    <w:rsid w:val="00E73A4D"/>
    <w:rsid w:val="00E73FC3"/>
    <w:rsid w:val="00E7425D"/>
    <w:rsid w:val="00E74427"/>
    <w:rsid w:val="00E75EDD"/>
    <w:rsid w:val="00E762CD"/>
    <w:rsid w:val="00E76583"/>
    <w:rsid w:val="00E76C43"/>
    <w:rsid w:val="00E76C6E"/>
    <w:rsid w:val="00E77205"/>
    <w:rsid w:val="00E772BD"/>
    <w:rsid w:val="00E77C4C"/>
    <w:rsid w:val="00E77FDD"/>
    <w:rsid w:val="00E80B74"/>
    <w:rsid w:val="00E80B91"/>
    <w:rsid w:val="00E81B8B"/>
    <w:rsid w:val="00E8266C"/>
    <w:rsid w:val="00E828D0"/>
    <w:rsid w:val="00E83391"/>
    <w:rsid w:val="00E8388E"/>
    <w:rsid w:val="00E83C96"/>
    <w:rsid w:val="00E84AC4"/>
    <w:rsid w:val="00E85F26"/>
    <w:rsid w:val="00E864E5"/>
    <w:rsid w:val="00E86B31"/>
    <w:rsid w:val="00E87735"/>
    <w:rsid w:val="00E87C69"/>
    <w:rsid w:val="00E901BB"/>
    <w:rsid w:val="00E907F2"/>
    <w:rsid w:val="00E91409"/>
    <w:rsid w:val="00E9144C"/>
    <w:rsid w:val="00E91A3E"/>
    <w:rsid w:val="00E9218C"/>
    <w:rsid w:val="00E93691"/>
    <w:rsid w:val="00E94AB9"/>
    <w:rsid w:val="00E94B4C"/>
    <w:rsid w:val="00E94E8D"/>
    <w:rsid w:val="00E94F0D"/>
    <w:rsid w:val="00E95C81"/>
    <w:rsid w:val="00E95F24"/>
    <w:rsid w:val="00E96D3A"/>
    <w:rsid w:val="00E96F5F"/>
    <w:rsid w:val="00E97492"/>
    <w:rsid w:val="00E979D5"/>
    <w:rsid w:val="00E97F21"/>
    <w:rsid w:val="00EA011C"/>
    <w:rsid w:val="00EA0B85"/>
    <w:rsid w:val="00EA199E"/>
    <w:rsid w:val="00EA245F"/>
    <w:rsid w:val="00EA47C5"/>
    <w:rsid w:val="00EA522D"/>
    <w:rsid w:val="00EA556F"/>
    <w:rsid w:val="00EA5D7A"/>
    <w:rsid w:val="00EA717E"/>
    <w:rsid w:val="00EA7A73"/>
    <w:rsid w:val="00EA7B76"/>
    <w:rsid w:val="00EB00A1"/>
    <w:rsid w:val="00EB2906"/>
    <w:rsid w:val="00EB2AA1"/>
    <w:rsid w:val="00EB36B4"/>
    <w:rsid w:val="00EB3C1C"/>
    <w:rsid w:val="00EB407E"/>
    <w:rsid w:val="00EB416C"/>
    <w:rsid w:val="00EB54F5"/>
    <w:rsid w:val="00EB569E"/>
    <w:rsid w:val="00EB5750"/>
    <w:rsid w:val="00EB5BB6"/>
    <w:rsid w:val="00EB62FE"/>
    <w:rsid w:val="00EB6AAA"/>
    <w:rsid w:val="00EC0E29"/>
    <w:rsid w:val="00EC1D2B"/>
    <w:rsid w:val="00EC2250"/>
    <w:rsid w:val="00EC3196"/>
    <w:rsid w:val="00EC3831"/>
    <w:rsid w:val="00EC3E8A"/>
    <w:rsid w:val="00EC4018"/>
    <w:rsid w:val="00EC47A9"/>
    <w:rsid w:val="00EC4A56"/>
    <w:rsid w:val="00EC4AF7"/>
    <w:rsid w:val="00EC56C4"/>
    <w:rsid w:val="00EC6633"/>
    <w:rsid w:val="00EC6FA8"/>
    <w:rsid w:val="00EC797C"/>
    <w:rsid w:val="00EC7F56"/>
    <w:rsid w:val="00ED0068"/>
    <w:rsid w:val="00ED1207"/>
    <w:rsid w:val="00ED16E4"/>
    <w:rsid w:val="00ED3A04"/>
    <w:rsid w:val="00ED3F39"/>
    <w:rsid w:val="00ED41C5"/>
    <w:rsid w:val="00ED430E"/>
    <w:rsid w:val="00ED551C"/>
    <w:rsid w:val="00ED5AEA"/>
    <w:rsid w:val="00ED5D2E"/>
    <w:rsid w:val="00ED6E6A"/>
    <w:rsid w:val="00ED710B"/>
    <w:rsid w:val="00ED774F"/>
    <w:rsid w:val="00EE007A"/>
    <w:rsid w:val="00EE01AB"/>
    <w:rsid w:val="00EE0AA7"/>
    <w:rsid w:val="00EE0C55"/>
    <w:rsid w:val="00EE1CCC"/>
    <w:rsid w:val="00EE22D4"/>
    <w:rsid w:val="00EE36DF"/>
    <w:rsid w:val="00EE37F1"/>
    <w:rsid w:val="00EE3A66"/>
    <w:rsid w:val="00EE3B18"/>
    <w:rsid w:val="00EE44EE"/>
    <w:rsid w:val="00EE47B8"/>
    <w:rsid w:val="00EE4CDF"/>
    <w:rsid w:val="00EE4FEA"/>
    <w:rsid w:val="00EE5357"/>
    <w:rsid w:val="00EE7112"/>
    <w:rsid w:val="00EE7CD1"/>
    <w:rsid w:val="00EF10D6"/>
    <w:rsid w:val="00EF2866"/>
    <w:rsid w:val="00EF327A"/>
    <w:rsid w:val="00EF3550"/>
    <w:rsid w:val="00EF3B7E"/>
    <w:rsid w:val="00EF3D87"/>
    <w:rsid w:val="00EF3DF0"/>
    <w:rsid w:val="00EF44AB"/>
    <w:rsid w:val="00EF46DD"/>
    <w:rsid w:val="00EF472C"/>
    <w:rsid w:val="00EF48BD"/>
    <w:rsid w:val="00EF5973"/>
    <w:rsid w:val="00EF5B80"/>
    <w:rsid w:val="00EF5C44"/>
    <w:rsid w:val="00EF7122"/>
    <w:rsid w:val="00EF7421"/>
    <w:rsid w:val="00EF7523"/>
    <w:rsid w:val="00EF7804"/>
    <w:rsid w:val="00EF786D"/>
    <w:rsid w:val="00EF7C2C"/>
    <w:rsid w:val="00F0123C"/>
    <w:rsid w:val="00F0266D"/>
    <w:rsid w:val="00F02D82"/>
    <w:rsid w:val="00F02FFD"/>
    <w:rsid w:val="00F045A5"/>
    <w:rsid w:val="00F0581A"/>
    <w:rsid w:val="00F06B34"/>
    <w:rsid w:val="00F0730A"/>
    <w:rsid w:val="00F07CFC"/>
    <w:rsid w:val="00F10055"/>
    <w:rsid w:val="00F106C7"/>
    <w:rsid w:val="00F14AED"/>
    <w:rsid w:val="00F152AE"/>
    <w:rsid w:val="00F153D1"/>
    <w:rsid w:val="00F16C58"/>
    <w:rsid w:val="00F21166"/>
    <w:rsid w:val="00F21F19"/>
    <w:rsid w:val="00F222D3"/>
    <w:rsid w:val="00F23E23"/>
    <w:rsid w:val="00F24293"/>
    <w:rsid w:val="00F24529"/>
    <w:rsid w:val="00F24602"/>
    <w:rsid w:val="00F24E70"/>
    <w:rsid w:val="00F251D1"/>
    <w:rsid w:val="00F25295"/>
    <w:rsid w:val="00F25A8A"/>
    <w:rsid w:val="00F26307"/>
    <w:rsid w:val="00F26FBB"/>
    <w:rsid w:val="00F273F6"/>
    <w:rsid w:val="00F27D5A"/>
    <w:rsid w:val="00F31139"/>
    <w:rsid w:val="00F31463"/>
    <w:rsid w:val="00F31BC4"/>
    <w:rsid w:val="00F31F75"/>
    <w:rsid w:val="00F325B1"/>
    <w:rsid w:val="00F32814"/>
    <w:rsid w:val="00F33010"/>
    <w:rsid w:val="00F33198"/>
    <w:rsid w:val="00F33874"/>
    <w:rsid w:val="00F344BF"/>
    <w:rsid w:val="00F34857"/>
    <w:rsid w:val="00F34B11"/>
    <w:rsid w:val="00F34C8F"/>
    <w:rsid w:val="00F35044"/>
    <w:rsid w:val="00F353A6"/>
    <w:rsid w:val="00F35881"/>
    <w:rsid w:val="00F35A5B"/>
    <w:rsid w:val="00F362BA"/>
    <w:rsid w:val="00F37331"/>
    <w:rsid w:val="00F37A1E"/>
    <w:rsid w:val="00F4071A"/>
    <w:rsid w:val="00F40DBC"/>
    <w:rsid w:val="00F4124D"/>
    <w:rsid w:val="00F41F01"/>
    <w:rsid w:val="00F43343"/>
    <w:rsid w:val="00F43977"/>
    <w:rsid w:val="00F43C57"/>
    <w:rsid w:val="00F443C9"/>
    <w:rsid w:val="00F44A8E"/>
    <w:rsid w:val="00F44ACD"/>
    <w:rsid w:val="00F45939"/>
    <w:rsid w:val="00F45E29"/>
    <w:rsid w:val="00F474E0"/>
    <w:rsid w:val="00F47A0B"/>
    <w:rsid w:val="00F500BF"/>
    <w:rsid w:val="00F50E5F"/>
    <w:rsid w:val="00F5101A"/>
    <w:rsid w:val="00F51FAD"/>
    <w:rsid w:val="00F52486"/>
    <w:rsid w:val="00F5270A"/>
    <w:rsid w:val="00F52A24"/>
    <w:rsid w:val="00F52DB8"/>
    <w:rsid w:val="00F53366"/>
    <w:rsid w:val="00F5453D"/>
    <w:rsid w:val="00F547E8"/>
    <w:rsid w:val="00F55E37"/>
    <w:rsid w:val="00F56CDD"/>
    <w:rsid w:val="00F571C5"/>
    <w:rsid w:val="00F600AE"/>
    <w:rsid w:val="00F6017C"/>
    <w:rsid w:val="00F60DD4"/>
    <w:rsid w:val="00F60E55"/>
    <w:rsid w:val="00F60F22"/>
    <w:rsid w:val="00F618CC"/>
    <w:rsid w:val="00F61B4E"/>
    <w:rsid w:val="00F61C58"/>
    <w:rsid w:val="00F63529"/>
    <w:rsid w:val="00F63DD9"/>
    <w:rsid w:val="00F6709B"/>
    <w:rsid w:val="00F67879"/>
    <w:rsid w:val="00F7048F"/>
    <w:rsid w:val="00F709C7"/>
    <w:rsid w:val="00F70C15"/>
    <w:rsid w:val="00F70D0E"/>
    <w:rsid w:val="00F71527"/>
    <w:rsid w:val="00F725EF"/>
    <w:rsid w:val="00F73787"/>
    <w:rsid w:val="00F739A9"/>
    <w:rsid w:val="00F73ACC"/>
    <w:rsid w:val="00F74D4C"/>
    <w:rsid w:val="00F7554D"/>
    <w:rsid w:val="00F75BE5"/>
    <w:rsid w:val="00F75CF0"/>
    <w:rsid w:val="00F761B1"/>
    <w:rsid w:val="00F7762A"/>
    <w:rsid w:val="00F809C9"/>
    <w:rsid w:val="00F80D78"/>
    <w:rsid w:val="00F80F9D"/>
    <w:rsid w:val="00F8157C"/>
    <w:rsid w:val="00F81E5B"/>
    <w:rsid w:val="00F83164"/>
    <w:rsid w:val="00F843EB"/>
    <w:rsid w:val="00F845E7"/>
    <w:rsid w:val="00F84908"/>
    <w:rsid w:val="00F8506D"/>
    <w:rsid w:val="00F8529D"/>
    <w:rsid w:val="00F8556F"/>
    <w:rsid w:val="00F85FA8"/>
    <w:rsid w:val="00F8657F"/>
    <w:rsid w:val="00F86815"/>
    <w:rsid w:val="00F86B59"/>
    <w:rsid w:val="00F86BA5"/>
    <w:rsid w:val="00F9065A"/>
    <w:rsid w:val="00F90F53"/>
    <w:rsid w:val="00F91278"/>
    <w:rsid w:val="00F91398"/>
    <w:rsid w:val="00F920B5"/>
    <w:rsid w:val="00F926F1"/>
    <w:rsid w:val="00F92993"/>
    <w:rsid w:val="00F92E36"/>
    <w:rsid w:val="00F92EA8"/>
    <w:rsid w:val="00F93369"/>
    <w:rsid w:val="00F94014"/>
    <w:rsid w:val="00F9444C"/>
    <w:rsid w:val="00F94C6F"/>
    <w:rsid w:val="00F94D0C"/>
    <w:rsid w:val="00F95C68"/>
    <w:rsid w:val="00F95E65"/>
    <w:rsid w:val="00F963CF"/>
    <w:rsid w:val="00F9756F"/>
    <w:rsid w:val="00F97B9C"/>
    <w:rsid w:val="00FA035F"/>
    <w:rsid w:val="00FA0906"/>
    <w:rsid w:val="00FA10C5"/>
    <w:rsid w:val="00FA225D"/>
    <w:rsid w:val="00FA2C16"/>
    <w:rsid w:val="00FA3862"/>
    <w:rsid w:val="00FA39D5"/>
    <w:rsid w:val="00FA3A2E"/>
    <w:rsid w:val="00FA3C7A"/>
    <w:rsid w:val="00FA42AD"/>
    <w:rsid w:val="00FA4651"/>
    <w:rsid w:val="00FA597D"/>
    <w:rsid w:val="00FA5AFF"/>
    <w:rsid w:val="00FA6989"/>
    <w:rsid w:val="00FA7776"/>
    <w:rsid w:val="00FA79E2"/>
    <w:rsid w:val="00FB0BF3"/>
    <w:rsid w:val="00FB15C2"/>
    <w:rsid w:val="00FB2D74"/>
    <w:rsid w:val="00FB307C"/>
    <w:rsid w:val="00FB45D0"/>
    <w:rsid w:val="00FB5507"/>
    <w:rsid w:val="00FB55D7"/>
    <w:rsid w:val="00FB5BF0"/>
    <w:rsid w:val="00FB6031"/>
    <w:rsid w:val="00FB6A5D"/>
    <w:rsid w:val="00FB7BE3"/>
    <w:rsid w:val="00FC077E"/>
    <w:rsid w:val="00FC0DA8"/>
    <w:rsid w:val="00FC1508"/>
    <w:rsid w:val="00FC1A14"/>
    <w:rsid w:val="00FC2C17"/>
    <w:rsid w:val="00FC33B5"/>
    <w:rsid w:val="00FC412E"/>
    <w:rsid w:val="00FC4955"/>
    <w:rsid w:val="00FC72E9"/>
    <w:rsid w:val="00FD17DB"/>
    <w:rsid w:val="00FD1A0F"/>
    <w:rsid w:val="00FD2D1F"/>
    <w:rsid w:val="00FD30C3"/>
    <w:rsid w:val="00FD38CD"/>
    <w:rsid w:val="00FD3A31"/>
    <w:rsid w:val="00FD3DBE"/>
    <w:rsid w:val="00FD3F6A"/>
    <w:rsid w:val="00FD3FDD"/>
    <w:rsid w:val="00FD3FEC"/>
    <w:rsid w:val="00FD46C3"/>
    <w:rsid w:val="00FD4746"/>
    <w:rsid w:val="00FD58F4"/>
    <w:rsid w:val="00FD5C28"/>
    <w:rsid w:val="00FD60AE"/>
    <w:rsid w:val="00FD6C0E"/>
    <w:rsid w:val="00FD6DD0"/>
    <w:rsid w:val="00FD7235"/>
    <w:rsid w:val="00FD7857"/>
    <w:rsid w:val="00FE08A0"/>
    <w:rsid w:val="00FE1A3B"/>
    <w:rsid w:val="00FE1A3E"/>
    <w:rsid w:val="00FE2967"/>
    <w:rsid w:val="00FE2F51"/>
    <w:rsid w:val="00FE3619"/>
    <w:rsid w:val="00FE3DB8"/>
    <w:rsid w:val="00FE4024"/>
    <w:rsid w:val="00FE423B"/>
    <w:rsid w:val="00FE46B3"/>
    <w:rsid w:val="00FE48FC"/>
    <w:rsid w:val="00FE565F"/>
    <w:rsid w:val="00FE59B8"/>
    <w:rsid w:val="00FE640A"/>
    <w:rsid w:val="00FE6D1A"/>
    <w:rsid w:val="00FE7B9C"/>
    <w:rsid w:val="00FE7BFD"/>
    <w:rsid w:val="00FE7FBF"/>
    <w:rsid w:val="00FE7FF6"/>
    <w:rsid w:val="00FF06C0"/>
    <w:rsid w:val="00FF0DE4"/>
    <w:rsid w:val="00FF143C"/>
    <w:rsid w:val="00FF1767"/>
    <w:rsid w:val="00FF181D"/>
    <w:rsid w:val="00FF20F3"/>
    <w:rsid w:val="00FF2C07"/>
    <w:rsid w:val="00FF3ABE"/>
    <w:rsid w:val="00FF3E1E"/>
    <w:rsid w:val="00FF3E21"/>
    <w:rsid w:val="00FF4908"/>
    <w:rsid w:val="00FF4B3D"/>
    <w:rsid w:val="00FF4DAC"/>
    <w:rsid w:val="00FF579A"/>
    <w:rsid w:val="00FF65DC"/>
    <w:rsid w:val="00FF6799"/>
    <w:rsid w:val="00FF7519"/>
    <w:rsid w:val="00FF7C54"/>
    <w:rsid w:val="0178E47D"/>
    <w:rsid w:val="03637B24"/>
    <w:rsid w:val="0475A0A9"/>
    <w:rsid w:val="0490E3A5"/>
    <w:rsid w:val="07288124"/>
    <w:rsid w:val="074B6E18"/>
    <w:rsid w:val="077930E4"/>
    <w:rsid w:val="09B0331E"/>
    <w:rsid w:val="0E24BE6A"/>
    <w:rsid w:val="0E4AC272"/>
    <w:rsid w:val="11D764A1"/>
    <w:rsid w:val="1235D30F"/>
    <w:rsid w:val="13F19E25"/>
    <w:rsid w:val="149160AC"/>
    <w:rsid w:val="1527506F"/>
    <w:rsid w:val="1682EC52"/>
    <w:rsid w:val="173D7F19"/>
    <w:rsid w:val="173DCE29"/>
    <w:rsid w:val="1865E527"/>
    <w:rsid w:val="1A982A75"/>
    <w:rsid w:val="1DC18687"/>
    <w:rsid w:val="1E294632"/>
    <w:rsid w:val="1F1B158D"/>
    <w:rsid w:val="1F6B0BA5"/>
    <w:rsid w:val="1F9EC2AD"/>
    <w:rsid w:val="20B57996"/>
    <w:rsid w:val="21B6F9F4"/>
    <w:rsid w:val="22BBBB5A"/>
    <w:rsid w:val="22FCE348"/>
    <w:rsid w:val="2327C37F"/>
    <w:rsid w:val="26962159"/>
    <w:rsid w:val="27EC1EB2"/>
    <w:rsid w:val="2891154A"/>
    <w:rsid w:val="293B5881"/>
    <w:rsid w:val="2AD22413"/>
    <w:rsid w:val="2D916198"/>
    <w:rsid w:val="2F91AB9A"/>
    <w:rsid w:val="30901094"/>
    <w:rsid w:val="3194D9A3"/>
    <w:rsid w:val="33EE660B"/>
    <w:rsid w:val="353C099E"/>
    <w:rsid w:val="35D57BA7"/>
    <w:rsid w:val="36D7CECA"/>
    <w:rsid w:val="374D5E54"/>
    <w:rsid w:val="37EB5AA2"/>
    <w:rsid w:val="394DFDC3"/>
    <w:rsid w:val="398CE5A5"/>
    <w:rsid w:val="3A294582"/>
    <w:rsid w:val="3B7FBBB6"/>
    <w:rsid w:val="3CE23C1A"/>
    <w:rsid w:val="3DA61832"/>
    <w:rsid w:val="3E9020E1"/>
    <w:rsid w:val="3FCF3AD0"/>
    <w:rsid w:val="3FE0D2B6"/>
    <w:rsid w:val="401480D9"/>
    <w:rsid w:val="40D97D31"/>
    <w:rsid w:val="416A1330"/>
    <w:rsid w:val="42B234DD"/>
    <w:rsid w:val="42F6EBD2"/>
    <w:rsid w:val="4302417E"/>
    <w:rsid w:val="4473CB28"/>
    <w:rsid w:val="45D8CFD5"/>
    <w:rsid w:val="46171DA1"/>
    <w:rsid w:val="464D990C"/>
    <w:rsid w:val="46BDABFD"/>
    <w:rsid w:val="471B45F4"/>
    <w:rsid w:val="471BFA91"/>
    <w:rsid w:val="47A095A9"/>
    <w:rsid w:val="47AE5640"/>
    <w:rsid w:val="4B2BACB2"/>
    <w:rsid w:val="4BD5859C"/>
    <w:rsid w:val="4BF03211"/>
    <w:rsid w:val="4F381E64"/>
    <w:rsid w:val="503069BD"/>
    <w:rsid w:val="511D9AD5"/>
    <w:rsid w:val="53DC8EE1"/>
    <w:rsid w:val="541D0A69"/>
    <w:rsid w:val="5433871B"/>
    <w:rsid w:val="54942237"/>
    <w:rsid w:val="576CD17A"/>
    <w:rsid w:val="57D75EF2"/>
    <w:rsid w:val="57F9C482"/>
    <w:rsid w:val="582C3C87"/>
    <w:rsid w:val="59165D1C"/>
    <w:rsid w:val="5963D750"/>
    <w:rsid w:val="59C9E1A0"/>
    <w:rsid w:val="5C760AC7"/>
    <w:rsid w:val="5D4EFA87"/>
    <w:rsid w:val="5D596B0F"/>
    <w:rsid w:val="5EB2068A"/>
    <w:rsid w:val="5EE12EA0"/>
    <w:rsid w:val="5EF12EC7"/>
    <w:rsid w:val="5F5321C0"/>
    <w:rsid w:val="5FDACAA4"/>
    <w:rsid w:val="6132C90C"/>
    <w:rsid w:val="647BD557"/>
    <w:rsid w:val="6559641E"/>
    <w:rsid w:val="65A0CEFD"/>
    <w:rsid w:val="6640AF8D"/>
    <w:rsid w:val="6707AD9E"/>
    <w:rsid w:val="67C9A52B"/>
    <w:rsid w:val="6809F68A"/>
    <w:rsid w:val="6BF73276"/>
    <w:rsid w:val="6E5034C0"/>
    <w:rsid w:val="7005F772"/>
    <w:rsid w:val="70F16E29"/>
    <w:rsid w:val="74467676"/>
    <w:rsid w:val="7637286E"/>
    <w:rsid w:val="76A726B5"/>
    <w:rsid w:val="78DB124A"/>
    <w:rsid w:val="78F033B4"/>
    <w:rsid w:val="7955F19E"/>
    <w:rsid w:val="7A421A1B"/>
    <w:rsid w:val="7A4BEF40"/>
    <w:rsid w:val="7A69482D"/>
    <w:rsid w:val="7AE604AD"/>
    <w:rsid w:val="7B0AA79C"/>
    <w:rsid w:val="7B6CFD0D"/>
    <w:rsid w:val="7CD70968"/>
    <w:rsid w:val="7CD84D4D"/>
    <w:rsid w:val="7E213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4537A7"/>
  <w15:docId w15:val="{AFACCE17-CE3E-4CEF-84BB-E72031684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B5"/>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 w:type="paragraph" w:customStyle="1" w:styleId="Default">
    <w:name w:val="Default"/>
    <w:rsid w:val="00987F3D"/>
    <w:pPr>
      <w:autoSpaceDE w:val="0"/>
      <w:autoSpaceDN w:val="0"/>
      <w:adjustRightInd w:val="0"/>
    </w:pPr>
    <w:rPr>
      <w:rFonts w:cs="Calibri"/>
      <w:color w:val="000000"/>
      <w:sz w:val="24"/>
      <w:szCs w:val="24"/>
    </w:rPr>
  </w:style>
  <w:style w:type="paragraph" w:styleId="Revision">
    <w:name w:val="Revision"/>
    <w:hidden/>
    <w:uiPriority w:val="99"/>
    <w:semiHidden/>
    <w:rsid w:val="00E616B2"/>
  </w:style>
  <w:style w:type="character" w:styleId="UnresolvedMention">
    <w:name w:val="Unresolved Mention"/>
    <w:basedOn w:val="DefaultParagraphFont"/>
    <w:uiPriority w:val="99"/>
    <w:semiHidden/>
    <w:unhideWhenUsed/>
    <w:rsid w:val="008A00D9"/>
    <w:rPr>
      <w:color w:val="605E5C"/>
      <w:shd w:val="clear" w:color="auto" w:fill="E1DFDD"/>
    </w:rPr>
  </w:style>
  <w:style w:type="paragraph" w:styleId="ListParagraph">
    <w:name w:val="List Paragraph"/>
    <w:basedOn w:val="Normal"/>
    <w:uiPriority w:val="34"/>
    <w:qFormat/>
    <w:rsid w:val="00AB05C7"/>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3675">
      <w:bodyDiv w:val="1"/>
      <w:marLeft w:val="0"/>
      <w:marRight w:val="0"/>
      <w:marTop w:val="0"/>
      <w:marBottom w:val="0"/>
      <w:divBdr>
        <w:top w:val="none" w:sz="0" w:space="0" w:color="auto"/>
        <w:left w:val="none" w:sz="0" w:space="0" w:color="auto"/>
        <w:bottom w:val="none" w:sz="0" w:space="0" w:color="auto"/>
        <w:right w:val="none" w:sz="0" w:space="0" w:color="auto"/>
      </w:divBdr>
    </w:div>
    <w:div w:id="420956462">
      <w:bodyDiv w:val="1"/>
      <w:marLeft w:val="0"/>
      <w:marRight w:val="0"/>
      <w:marTop w:val="0"/>
      <w:marBottom w:val="0"/>
      <w:divBdr>
        <w:top w:val="none" w:sz="0" w:space="0" w:color="auto"/>
        <w:left w:val="none" w:sz="0" w:space="0" w:color="auto"/>
        <w:bottom w:val="none" w:sz="0" w:space="0" w:color="auto"/>
        <w:right w:val="none" w:sz="0" w:space="0" w:color="auto"/>
      </w:divBdr>
    </w:div>
    <w:div w:id="1185635781">
      <w:bodyDiv w:val="1"/>
      <w:marLeft w:val="0"/>
      <w:marRight w:val="0"/>
      <w:marTop w:val="0"/>
      <w:marBottom w:val="0"/>
      <w:divBdr>
        <w:top w:val="none" w:sz="0" w:space="0" w:color="auto"/>
        <w:left w:val="none" w:sz="0" w:space="0" w:color="auto"/>
        <w:bottom w:val="none" w:sz="0" w:space="0" w:color="auto"/>
        <w:right w:val="none" w:sz="0" w:space="0" w:color="auto"/>
      </w:divBdr>
    </w:div>
    <w:div w:id="19590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community-services.unl.edu/sites/unl.edu.cas.ccfl.community-services/files/media/file/Final%202024%20Lincoln%20NE-502%20HIC%20submission_1.xlsx"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lincoln.ne.gov/City/Departments/Urban-Development/Section-3"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lincolnvitalsigns.org/" TargetMode="External"/><Relationship Id="rId2" Type="http://schemas.openxmlformats.org/officeDocument/2006/relationships/customXml" Target="../customXml/item2.xml"/><Relationship Id="rId16" Type="http://schemas.openxmlformats.org/officeDocument/2006/relationships/hyperlink" Target="https://experience.arcgis.com/experience/8151e7af735f431e8130a8b8d7e002b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lincoln.ne.gov/City/Departments/Urban-Development/Section-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B7D51960925499739C114863EADD6" ma:contentTypeVersion="15" ma:contentTypeDescription="Create a new document." ma:contentTypeScope="" ma:versionID="efa345631a826a55c21e910336eed62b">
  <xsd:schema xmlns:xsd="http://www.w3.org/2001/XMLSchema" xmlns:xs="http://www.w3.org/2001/XMLSchema" xmlns:p="http://schemas.microsoft.com/office/2006/metadata/properties" xmlns:ns2="ca2f6f95-ce5c-41bd-a6e0-4f299ef28ae8" xmlns:ns3="ae23b1d0-5f7e-4270-9793-90b872626070" targetNamespace="http://schemas.microsoft.com/office/2006/metadata/properties" ma:root="true" ma:fieldsID="d955fb082f9a115413c0f2bfe66062f2" ns2:_="" ns3:_="">
    <xsd:import namespace="ca2f6f95-ce5c-41bd-a6e0-4f299ef28ae8"/>
    <xsd:import namespace="ae23b1d0-5f7e-4270-9793-90b8726260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f6f95-ce5c-41bd-a6e0-4f299ef2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fafd8c6-40d2-456d-aa62-e18fefc5cd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3b1d0-5f7e-4270-9793-90b8726260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f6f95-ce5c-41bd-a6e0-4f299ef28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35B415-BB06-4E1E-88B2-B80F4AF40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f6f95-ce5c-41bd-a6e0-4f299ef28ae8"/>
    <ds:schemaRef ds:uri="ae23b1d0-5f7e-4270-9793-90b872626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DBB00-DB20-4574-8852-955E43709EC0}">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7737FCEE-2824-4599-BABE-77DBF8E873D9}">
  <ds:schemaRefs>
    <ds:schemaRef ds:uri="http://schemas.microsoft.com/sharepoint/v3/contenttype/forms"/>
  </ds:schemaRefs>
</ds:datastoreItem>
</file>

<file path=customXml/itemProps4.xml><?xml version="1.0" encoding="utf-8"?>
<ds:datastoreItem xmlns:ds="http://schemas.openxmlformats.org/officeDocument/2006/customXml" ds:itemID="{474709CD-D7E4-4350-B358-985F7E48D805}">
  <ds:schemaRefs>
    <ds:schemaRef ds:uri="http://schemas.microsoft.com/office/2006/metadata/properties"/>
    <ds:schemaRef ds:uri="http://schemas.microsoft.com/office/infopath/2007/PartnerControls"/>
    <ds:schemaRef ds:uri="ca2f6f95-ce5c-41bd-a6e0-4f299ef28ae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9709</Words>
  <Characters>55346</Characters>
  <Application>Microsoft Office Word</Application>
  <DocSecurity>0</DocSecurity>
  <Lines>461</Lines>
  <Paragraphs>129</Paragraphs>
  <ScaleCrop>false</ScaleCrop>
  <Company>Microsoft</Company>
  <LinksUpToDate>false</LinksUpToDate>
  <CharactersWithSpaces>64926</CharactersWithSpaces>
  <SharedDoc>false</SharedDoc>
  <HLinks>
    <vt:vector size="30" baseType="variant">
      <vt:variant>
        <vt:i4>2883636</vt:i4>
      </vt:variant>
      <vt:variant>
        <vt:i4>48</vt:i4>
      </vt:variant>
      <vt:variant>
        <vt:i4>0</vt:i4>
      </vt:variant>
      <vt:variant>
        <vt:i4>5</vt:i4>
      </vt:variant>
      <vt:variant>
        <vt:lpwstr>https://www.lincoln.ne.gov/City/Departments/Urban-Development/Section-3</vt:lpwstr>
      </vt:variant>
      <vt:variant>
        <vt:lpwstr/>
      </vt:variant>
      <vt:variant>
        <vt:i4>2883636</vt:i4>
      </vt:variant>
      <vt:variant>
        <vt:i4>45</vt:i4>
      </vt:variant>
      <vt:variant>
        <vt:i4>0</vt:i4>
      </vt:variant>
      <vt:variant>
        <vt:i4>5</vt:i4>
      </vt:variant>
      <vt:variant>
        <vt:lpwstr>https://www.lincoln.ne.gov/City/Departments/Urban-Development/Section-3</vt:lpwstr>
      </vt:variant>
      <vt:variant>
        <vt:lpwstr/>
      </vt:variant>
      <vt:variant>
        <vt:i4>3407908</vt:i4>
      </vt:variant>
      <vt:variant>
        <vt:i4>42</vt:i4>
      </vt:variant>
      <vt:variant>
        <vt:i4>0</vt:i4>
      </vt:variant>
      <vt:variant>
        <vt:i4>5</vt:i4>
      </vt:variant>
      <vt:variant>
        <vt:lpwstr>https://www.lincolnvitalsigns.org/</vt:lpwstr>
      </vt:variant>
      <vt:variant>
        <vt:lpwstr/>
      </vt:variant>
      <vt:variant>
        <vt:i4>4259919</vt:i4>
      </vt:variant>
      <vt:variant>
        <vt:i4>39</vt:i4>
      </vt:variant>
      <vt:variant>
        <vt:i4>0</vt:i4>
      </vt:variant>
      <vt:variant>
        <vt:i4>5</vt:i4>
      </vt:variant>
      <vt:variant>
        <vt:lpwstr>https://experience.arcgis.com/experience/8151e7af735f431e8130a8b8d7e002b4</vt:lpwstr>
      </vt:variant>
      <vt:variant>
        <vt:lpwstr/>
      </vt:variant>
      <vt:variant>
        <vt:i4>589885</vt:i4>
      </vt:variant>
      <vt:variant>
        <vt:i4>0</vt:i4>
      </vt:variant>
      <vt:variant>
        <vt:i4>0</vt:i4>
      </vt:variant>
      <vt:variant>
        <vt:i4>5</vt:i4>
      </vt:variant>
      <vt:variant>
        <vt:lpwstr>https://community-services.unl.edu/sites/unl.edu.cas.ccfl.community-services/files/media/file/Final 2024 Lincoln NE-502 HIC submission_1.xlsx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cp:lastModifiedBy>Kurt J. Elder</cp:lastModifiedBy>
  <cp:revision>2</cp:revision>
  <cp:lastPrinted>2024-11-20T18:00:00Z</cp:lastPrinted>
  <dcterms:created xsi:type="dcterms:W3CDTF">2024-11-20T18:07:00Z</dcterms:created>
  <dcterms:modified xsi:type="dcterms:W3CDTF">2024-11-20T18:07:00Z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0x010100E23B7D51960925499739C114863EADD6</vt:lpwstr>
  </property>
  <property fmtid="{D5CDD505-2E9C-101B-9397-08002B2CF9AE}" pid="3" name="MediaServiceImageTags">
    <vt:lpwstr/>
  </property>
</Properties>
</file>